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4FB6C5" w14:textId="52E746B8" w:rsidR="001A7820" w:rsidRPr="00A16EE7" w:rsidRDefault="00A16EE7" w:rsidP="00A16EE7">
      <w:pPr>
        <w:pStyle w:val="titolo"/>
        <w:spacing w:line="276" w:lineRule="auto"/>
        <w:jc w:val="center"/>
        <w:rPr>
          <w:rStyle w:val="black"/>
          <w:rFonts w:ascii="FranziskaPro-BlackItalic" w:hAnsi="FranziskaPro-BlackItalic"/>
          <w:b/>
          <w:sz w:val="22"/>
          <w:szCs w:val="22"/>
          <w:lang w:val="en-US"/>
        </w:rPr>
      </w:pPr>
      <w:r>
        <w:rPr>
          <w:rFonts w:ascii="FranziskaPro-BlackItalic" w:hAnsi="FranziskaPro-BlackItalic"/>
          <w:b/>
          <w:noProof/>
          <w:sz w:val="22"/>
          <w:szCs w:val="22"/>
          <w:lang w:val="en-GB" w:eastAsia="en-GB"/>
        </w:rPr>
        <w:drawing>
          <wp:inline distT="0" distB="0" distL="0" distR="0" wp14:anchorId="7226337E" wp14:editId="120131FC">
            <wp:extent cx="6256960" cy="1560787"/>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8">
                      <a:extLst>
                        <a:ext uri="{28A0092B-C50C-407E-A947-70E740481C1C}">
                          <a14:useLocalDpi xmlns:a14="http://schemas.microsoft.com/office/drawing/2010/main" val="0"/>
                        </a:ext>
                      </a:extLst>
                    </a:blip>
                    <a:stretch>
                      <a:fillRect/>
                    </a:stretch>
                  </pic:blipFill>
                  <pic:spPr>
                    <a:xfrm>
                      <a:off x="0" y="0"/>
                      <a:ext cx="6285369" cy="1567874"/>
                    </a:xfrm>
                    <a:prstGeom prst="rect">
                      <a:avLst/>
                    </a:prstGeom>
                  </pic:spPr>
                </pic:pic>
              </a:graphicData>
            </a:graphic>
          </wp:inline>
        </w:drawing>
      </w:r>
    </w:p>
    <w:p w14:paraId="3E345783" w14:textId="77777777" w:rsidR="0016563C" w:rsidRPr="0016563C" w:rsidRDefault="000D3A6F" w:rsidP="0016563C">
      <w:pPr>
        <w:pStyle w:val="titolo"/>
        <w:spacing w:line="276" w:lineRule="auto"/>
        <w:jc w:val="center"/>
        <w:rPr>
          <w:rStyle w:val="black"/>
          <w:rFonts w:ascii="Open Sans ExtraBold" w:hAnsi="Open Sans ExtraBold" w:cs="Open Sans ExtraBold"/>
          <w:b/>
          <w:color w:val="765CA5"/>
          <w:sz w:val="54"/>
          <w:szCs w:val="72"/>
          <w:lang w:val="en-US"/>
        </w:rPr>
      </w:pPr>
      <w:r w:rsidRPr="001A7820">
        <w:rPr>
          <w:rStyle w:val="black"/>
          <w:rFonts w:ascii="Open Sans" w:hAnsi="Open Sans" w:cs="Open Sans"/>
          <w:color w:val="765CA5"/>
          <w:sz w:val="72"/>
          <w:szCs w:val="72"/>
          <w:lang w:val="en-US"/>
        </w:rPr>
        <w:br/>
      </w:r>
      <w:r w:rsidR="0016563C" w:rsidRPr="0016563C">
        <w:rPr>
          <w:rStyle w:val="black"/>
          <w:rFonts w:ascii="Open Sans ExtraBold" w:hAnsi="Open Sans ExtraBold" w:cs="Open Sans ExtraBold"/>
          <w:b/>
          <w:color w:val="765CA5"/>
          <w:sz w:val="54"/>
          <w:szCs w:val="72"/>
          <w:lang w:val="en-US"/>
        </w:rPr>
        <w:t>R1.2 Desk Research on scientific</w:t>
      </w:r>
    </w:p>
    <w:p w14:paraId="31246CAA" w14:textId="790E0591" w:rsidR="0092687E" w:rsidRPr="0016563C" w:rsidRDefault="0016563C" w:rsidP="0016563C">
      <w:pPr>
        <w:pStyle w:val="titolo"/>
        <w:spacing w:line="276" w:lineRule="auto"/>
        <w:jc w:val="center"/>
        <w:rPr>
          <w:rStyle w:val="black"/>
          <w:rFonts w:ascii="Open Sans ExtraBold" w:hAnsi="Open Sans ExtraBold" w:cs="Open Sans ExtraBold"/>
          <w:b/>
          <w:color w:val="765CA5"/>
          <w:sz w:val="54"/>
          <w:szCs w:val="72"/>
          <w:lang w:val="en-US"/>
        </w:rPr>
      </w:pPr>
      <w:r w:rsidRPr="0016563C">
        <w:rPr>
          <w:rStyle w:val="black"/>
          <w:rFonts w:ascii="Open Sans ExtraBold" w:hAnsi="Open Sans ExtraBold" w:cs="Open Sans ExtraBold"/>
          <w:b/>
          <w:color w:val="765CA5"/>
          <w:sz w:val="54"/>
          <w:szCs w:val="72"/>
          <w:lang w:val="en-US"/>
        </w:rPr>
        <w:t>literature review - Action Plan</w:t>
      </w:r>
    </w:p>
    <w:p w14:paraId="20B2D076" w14:textId="561BDA55" w:rsidR="0010282E" w:rsidRPr="00412461" w:rsidRDefault="0010282E" w:rsidP="00AC63A9">
      <w:pPr>
        <w:pStyle w:val="titolo"/>
        <w:spacing w:line="276" w:lineRule="auto"/>
        <w:rPr>
          <w:rStyle w:val="black"/>
          <w:rFonts w:ascii="FranziskaPro-BlackItalic" w:hAnsi="FranziskaPro-BlackItalic"/>
          <w:b/>
          <w:color w:val="auto"/>
          <w:sz w:val="15"/>
          <w:szCs w:val="15"/>
          <w:lang w:val="en-US"/>
        </w:rPr>
      </w:pPr>
    </w:p>
    <w:p w14:paraId="1F6F3089" w14:textId="489D8281" w:rsidR="000D3A6F" w:rsidRDefault="000D3A6F" w:rsidP="00AC63A9">
      <w:pPr>
        <w:pStyle w:val="titolo"/>
        <w:spacing w:line="276" w:lineRule="auto"/>
        <w:rPr>
          <w:rStyle w:val="black"/>
          <w:rFonts w:ascii="FranziskaPro-BlackItalic" w:hAnsi="FranziskaPro-BlackItalic"/>
          <w:b/>
          <w:color w:val="auto"/>
          <w:sz w:val="15"/>
          <w:szCs w:val="15"/>
          <w:lang w:val="en-US"/>
        </w:rPr>
      </w:pPr>
    </w:p>
    <w:p w14:paraId="5DA4749D" w14:textId="77777777" w:rsidR="002808E9" w:rsidRPr="00412461" w:rsidRDefault="002808E9" w:rsidP="00AC63A9">
      <w:pPr>
        <w:pStyle w:val="titolo"/>
        <w:spacing w:line="276" w:lineRule="auto"/>
        <w:rPr>
          <w:rStyle w:val="black"/>
          <w:rFonts w:ascii="FranziskaPro-BlackItalic" w:hAnsi="FranziskaPro-BlackItalic"/>
          <w:b/>
          <w:color w:val="auto"/>
          <w:sz w:val="15"/>
          <w:szCs w:val="15"/>
          <w:lang w:val="en-US"/>
        </w:rPr>
      </w:pPr>
    </w:p>
    <w:p w14:paraId="3BB3B551" w14:textId="2E30B1E4" w:rsidR="001A7820" w:rsidRPr="00412461" w:rsidRDefault="002808E9" w:rsidP="00AC63A9">
      <w:pPr>
        <w:pStyle w:val="titolo"/>
        <w:spacing w:line="276" w:lineRule="auto"/>
        <w:rPr>
          <w:rStyle w:val="black"/>
          <w:rFonts w:ascii="FranziskaPro-BlackItalic" w:hAnsi="FranziskaPro-BlackItalic"/>
          <w:b/>
          <w:color w:val="auto"/>
          <w:sz w:val="15"/>
          <w:szCs w:val="15"/>
          <w:lang w:val="en-US"/>
        </w:rPr>
      </w:pPr>
      <w:r>
        <w:rPr>
          <w:rFonts w:ascii="FranziskaPro-BlackItalic" w:hAnsi="FranziskaPro-BlackItalic"/>
          <w:b/>
          <w:noProof/>
          <w:color w:val="auto"/>
          <w:sz w:val="15"/>
          <w:szCs w:val="15"/>
          <w:lang w:val="en-GB" w:eastAsia="en-GB"/>
        </w:rPr>
        <w:drawing>
          <wp:inline distT="0" distB="0" distL="0" distR="0" wp14:anchorId="1D25550B" wp14:editId="61241745">
            <wp:extent cx="6405709" cy="3308395"/>
            <wp:effectExtent l="0" t="0" r="0" b="635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05709" cy="3308395"/>
                    </a:xfrm>
                    <a:prstGeom prst="rect">
                      <a:avLst/>
                    </a:prstGeom>
                  </pic:spPr>
                </pic:pic>
              </a:graphicData>
            </a:graphic>
          </wp:inline>
        </w:drawing>
      </w:r>
    </w:p>
    <w:p w14:paraId="1F99E379" w14:textId="7D56E48D" w:rsidR="00B4640F" w:rsidRPr="00412461" w:rsidRDefault="00B4640F" w:rsidP="00412461">
      <w:pPr>
        <w:pStyle w:val="titolo"/>
        <w:spacing w:line="276" w:lineRule="auto"/>
        <w:rPr>
          <w:rStyle w:val="black"/>
          <w:rFonts w:ascii="FranziskaPro-BlackItalic" w:hAnsi="FranziskaPro-BlackItalic"/>
          <w:b/>
          <w:color w:val="auto"/>
          <w:sz w:val="15"/>
          <w:szCs w:val="15"/>
          <w:lang w:val="en-US"/>
        </w:rPr>
      </w:pPr>
    </w:p>
    <w:p w14:paraId="3452178C" w14:textId="334E1EA2" w:rsidR="00AC0090" w:rsidRPr="001A7820" w:rsidRDefault="0010282E" w:rsidP="00AC63A9">
      <w:pPr>
        <w:pStyle w:val="titolo"/>
        <w:spacing w:line="276" w:lineRule="auto"/>
        <w:rPr>
          <w:rStyle w:val="black"/>
          <w:rFonts w:ascii="FranziskaPro-BlackItalic" w:hAnsi="FranziskaPro-BlackItalic"/>
          <w:b/>
          <w:color w:val="765CA5"/>
          <w:sz w:val="15"/>
          <w:szCs w:val="15"/>
          <w:lang w:val="en-US"/>
        </w:rPr>
      </w:pPr>
      <w:r w:rsidRPr="001A7820">
        <w:rPr>
          <w:rStyle w:val="black"/>
          <w:rFonts w:ascii="FranziskaPro-BlackItalic" w:hAnsi="FranziskaPro-BlackItalic"/>
          <w:b/>
          <w:color w:val="765CA5"/>
          <w:sz w:val="15"/>
          <w:szCs w:val="15"/>
          <w:lang w:val="en-US"/>
        </w:rPr>
        <w:t>-----------------------------------------------</w:t>
      </w:r>
    </w:p>
    <w:p w14:paraId="6876754D" w14:textId="237EFE70" w:rsidR="0010282E" w:rsidRDefault="004D5145" w:rsidP="00AC0090">
      <w:pPr>
        <w:pStyle w:val="titolo"/>
        <w:spacing w:line="276" w:lineRule="auto"/>
        <w:rPr>
          <w:rFonts w:ascii="Open Sans" w:hAnsi="Open Sans" w:cs="Open Sans"/>
          <w:sz w:val="15"/>
          <w:szCs w:val="15"/>
          <w:lang w:val="en-US"/>
        </w:rPr>
      </w:pPr>
      <w:r w:rsidRPr="004D5145">
        <w:rPr>
          <w:rStyle w:val="black"/>
          <w:rFonts w:ascii="FranziskaPro-BlackItalic" w:hAnsi="FranziskaPro-BlackItalic"/>
          <w:b/>
          <w:noProof/>
          <w:sz w:val="22"/>
          <w:szCs w:val="22"/>
          <w:lang w:val="en-GB" w:eastAsia="en-GB"/>
        </w:rPr>
        <w:drawing>
          <wp:inline distT="0" distB="0" distL="0" distR="0" wp14:anchorId="6150FCB1" wp14:editId="6643550E">
            <wp:extent cx="1524000" cy="336865"/>
            <wp:effectExtent l="0" t="0" r="0" b="635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14193" cy="378905"/>
                    </a:xfrm>
                    <a:prstGeom prst="rect">
                      <a:avLst/>
                    </a:prstGeom>
                  </pic:spPr>
                </pic:pic>
              </a:graphicData>
            </a:graphic>
          </wp:inline>
        </w:drawing>
      </w:r>
    </w:p>
    <w:p w14:paraId="528FB463" w14:textId="77777777" w:rsidR="0076080E" w:rsidRDefault="0076080E" w:rsidP="0076080E">
      <w:pPr>
        <w:ind w:right="7228"/>
        <w:jc w:val="both"/>
        <w:rPr>
          <w:rFonts w:ascii="Verdana" w:eastAsia="Verdana" w:hAnsi="Verdana" w:cs="Verdana"/>
          <w:color w:val="000000" w:themeColor="text1"/>
          <w:kern w:val="24"/>
          <w:sz w:val="12"/>
          <w:szCs w:val="12"/>
          <w:lang w:val="en-US" w:eastAsia="it-IT"/>
        </w:rPr>
      </w:pPr>
      <w:r w:rsidRPr="0076080E">
        <w:rPr>
          <w:rFonts w:ascii="Verdana" w:eastAsia="Verdana" w:hAnsi="Verdana" w:cs="Verdana"/>
          <w:color w:val="000000" w:themeColor="text1"/>
          <w:kern w:val="24"/>
          <w:sz w:val="12"/>
          <w:szCs w:val="12"/>
          <w:lang w:val="en-US" w:eastAsia="it-IT"/>
        </w:rPr>
        <w:t>The European Commission's support for the production of this publication does not constitute an endorsement of the contents, which reflect the views only of the authors, and the Commission cannot be held responsible for any use which may be made of the information contained therein.</w:t>
      </w:r>
    </w:p>
    <w:p w14:paraId="2FBDDE26" w14:textId="19B51267" w:rsidR="00A9619F" w:rsidRDefault="00842C0D">
      <w:pPr>
        <w:rPr>
          <w:rFonts w:ascii="Open Sans" w:hAnsi="Open Sans" w:cs="Open Sans"/>
          <w:color w:val="000000"/>
          <w:sz w:val="15"/>
          <w:szCs w:val="15"/>
          <w:u w:color="0563C1"/>
          <w:lang w:val="en-US"/>
        </w:rPr>
      </w:pPr>
      <w:r>
        <w:rPr>
          <w:rFonts w:ascii="Open Sans" w:hAnsi="Open Sans" w:cs="Open Sans"/>
          <w:color w:val="000000"/>
          <w:sz w:val="15"/>
          <w:szCs w:val="15"/>
          <w:u w:color="0563C1"/>
          <w:lang w:val="en-US"/>
        </w:rPr>
        <w:br w:type="page"/>
      </w:r>
    </w:p>
    <w:p w14:paraId="0AB89BA1" w14:textId="77777777" w:rsidR="0016563C" w:rsidRPr="0016563C" w:rsidRDefault="0016563C" w:rsidP="0016563C">
      <w:pPr>
        <w:rPr>
          <w:b/>
          <w:sz w:val="32"/>
          <w:szCs w:val="32"/>
          <w:u w:val="single"/>
          <w:lang w:val="en-GB"/>
        </w:rPr>
      </w:pPr>
      <w:bookmarkStart w:id="0" w:name="_heading=h.gjdgxs" w:colFirst="0" w:colLast="0"/>
      <w:bookmarkEnd w:id="0"/>
      <w:r w:rsidRPr="0016563C">
        <w:rPr>
          <w:b/>
          <w:sz w:val="32"/>
          <w:szCs w:val="32"/>
          <w:u w:val="single"/>
          <w:lang w:val="en-GB"/>
        </w:rPr>
        <w:lastRenderedPageBreak/>
        <w:t xml:space="preserve">Optimal Team Composition in Emergency – a Systematic Review  </w:t>
      </w:r>
    </w:p>
    <w:p w14:paraId="673730F9" w14:textId="77777777" w:rsidR="0016563C" w:rsidRPr="0016563C" w:rsidRDefault="0016563C" w:rsidP="0016563C">
      <w:pPr>
        <w:rPr>
          <w:b/>
          <w:sz w:val="28"/>
          <w:szCs w:val="28"/>
          <w:u w:val="single"/>
          <w:lang w:val="en-GB"/>
        </w:rPr>
      </w:pPr>
      <w:r w:rsidRPr="0016563C">
        <w:rPr>
          <w:b/>
          <w:sz w:val="28"/>
          <w:szCs w:val="28"/>
          <w:u w:val="single"/>
          <w:lang w:val="en-GB"/>
        </w:rPr>
        <w:t>Simulation Approach For Education and Training in emergencY / (SAFETY)</w:t>
      </w:r>
    </w:p>
    <w:p w14:paraId="4B5EB738" w14:textId="77777777" w:rsidR="0016563C" w:rsidRPr="0016563C" w:rsidRDefault="0016563C" w:rsidP="0016563C">
      <w:pPr>
        <w:rPr>
          <w:rFonts w:cstheme="minorHAnsi"/>
          <w:sz w:val="28"/>
          <w:szCs w:val="28"/>
          <w:lang w:val="en-GB"/>
        </w:rPr>
      </w:pPr>
    </w:p>
    <w:p w14:paraId="0BA7B55D" w14:textId="77777777" w:rsidR="0016563C" w:rsidRPr="0016563C" w:rsidRDefault="0016563C" w:rsidP="0016563C">
      <w:pPr>
        <w:rPr>
          <w:rFonts w:cstheme="minorHAnsi"/>
          <w:sz w:val="28"/>
          <w:szCs w:val="28"/>
          <w:lang w:val="en-GB"/>
        </w:rPr>
      </w:pPr>
      <w:r w:rsidRPr="0016563C">
        <w:rPr>
          <w:rFonts w:cstheme="minorHAnsi"/>
          <w:sz w:val="28"/>
          <w:szCs w:val="28"/>
          <w:lang w:val="en-GB"/>
        </w:rPr>
        <w:t xml:space="preserve">Resuscitation simulation training has been shown to improve interdisciplinary team performance, which can lead to improved patient outcome.(1) To optimize the benefits of simulation training it is essential that we identify the optimal composition of resuscitation teams so that we can reproduce these in training. Unfortunately, </w:t>
      </w:r>
      <w:sdt>
        <w:sdtPr>
          <w:rPr>
            <w:rFonts w:cstheme="minorHAnsi"/>
            <w:sz w:val="28"/>
            <w:szCs w:val="28"/>
          </w:rPr>
          <w:tag w:val="goog_rdk_3"/>
          <w:id w:val="-358660510"/>
        </w:sdtPr>
        <w:sdtContent/>
      </w:sdt>
      <w:r w:rsidRPr="0016563C">
        <w:rPr>
          <w:rFonts w:cstheme="minorHAnsi"/>
          <w:sz w:val="28"/>
          <w:szCs w:val="28"/>
          <w:lang w:val="en-GB"/>
        </w:rPr>
        <w:t xml:space="preserve">there exists little research on optimal team composition either for simulation or in real life. As part of the </w:t>
      </w:r>
      <w:r w:rsidRPr="0016563C">
        <w:rPr>
          <w:rFonts w:eastAsia="Arial" w:cstheme="minorHAnsi"/>
          <w:color w:val="000000"/>
          <w:sz w:val="28"/>
          <w:szCs w:val="28"/>
          <w:lang w:val="en-GB"/>
        </w:rPr>
        <w:t>ERASMUS+ project</w:t>
      </w:r>
      <w:r w:rsidRPr="0016563C">
        <w:rPr>
          <w:rFonts w:cstheme="minorHAnsi"/>
          <w:sz w:val="28"/>
          <w:szCs w:val="28"/>
          <w:lang w:val="en-GB"/>
        </w:rPr>
        <w:t xml:space="preserve"> </w:t>
      </w:r>
      <w:sdt>
        <w:sdtPr>
          <w:rPr>
            <w:rFonts w:cstheme="minorHAnsi"/>
            <w:sz w:val="28"/>
            <w:szCs w:val="28"/>
          </w:rPr>
          <w:tag w:val="goog_rdk_4"/>
          <w:id w:val="-56244997"/>
        </w:sdtPr>
        <w:sdtContent/>
      </w:sdt>
      <w:r w:rsidRPr="0016563C">
        <w:rPr>
          <w:rFonts w:cstheme="minorHAnsi"/>
          <w:sz w:val="28"/>
          <w:szCs w:val="28"/>
          <w:lang w:val="en-GB"/>
        </w:rPr>
        <w:t xml:space="preserve"> ‘Simulation Approach For Education and Training in emergencY (SAFETY)’ we have reviewed the current scientific literature and performed a systematic review to answer the question – what is the optimal team composition in </w:t>
      </w:r>
      <w:sdt>
        <w:sdtPr>
          <w:rPr>
            <w:rFonts w:cstheme="minorHAnsi"/>
            <w:sz w:val="28"/>
            <w:szCs w:val="28"/>
          </w:rPr>
          <w:tag w:val="goog_rdk_5"/>
          <w:id w:val="668134307"/>
        </w:sdtPr>
        <w:sdtContent>
          <w:r w:rsidRPr="0016563C">
            <w:rPr>
              <w:rFonts w:cstheme="minorHAnsi"/>
              <w:sz w:val="28"/>
              <w:szCs w:val="28"/>
              <w:lang w:val="en-GB"/>
            </w:rPr>
            <w:t xml:space="preserve">medical </w:t>
          </w:r>
        </w:sdtContent>
      </w:sdt>
      <w:r w:rsidRPr="0016563C">
        <w:rPr>
          <w:rFonts w:cstheme="minorHAnsi"/>
          <w:sz w:val="28"/>
          <w:szCs w:val="28"/>
          <w:lang w:val="en-GB"/>
        </w:rPr>
        <w:t>emergenc</w:t>
      </w:r>
      <w:sdt>
        <w:sdtPr>
          <w:rPr>
            <w:rFonts w:cstheme="minorHAnsi"/>
            <w:sz w:val="28"/>
            <w:szCs w:val="28"/>
          </w:rPr>
          <w:tag w:val="goog_rdk_6"/>
          <w:id w:val="777461940"/>
        </w:sdtPr>
        <w:sdtContent>
          <w:r w:rsidRPr="0016563C">
            <w:rPr>
              <w:rFonts w:cstheme="minorHAnsi"/>
              <w:sz w:val="28"/>
              <w:szCs w:val="28"/>
              <w:lang w:val="en-GB"/>
            </w:rPr>
            <w:t>ies</w:t>
          </w:r>
        </w:sdtContent>
      </w:sdt>
      <w:r w:rsidRPr="0016563C">
        <w:rPr>
          <w:rFonts w:cstheme="minorHAnsi"/>
          <w:sz w:val="28"/>
          <w:szCs w:val="28"/>
          <w:lang w:val="en-GB"/>
        </w:rPr>
        <w:t xml:space="preserve">? </w:t>
      </w:r>
    </w:p>
    <w:p w14:paraId="3BE57858" w14:textId="77777777" w:rsidR="0016563C" w:rsidRPr="0016563C" w:rsidRDefault="0016563C" w:rsidP="0016563C">
      <w:pPr>
        <w:rPr>
          <w:sz w:val="28"/>
          <w:szCs w:val="28"/>
          <w:u w:val="single"/>
          <w:lang w:val="en-GB"/>
        </w:rPr>
      </w:pPr>
    </w:p>
    <w:p w14:paraId="6D468D5A" w14:textId="77777777" w:rsidR="0016563C" w:rsidRPr="0016563C" w:rsidRDefault="0016563C" w:rsidP="0016563C">
      <w:pPr>
        <w:rPr>
          <w:b/>
          <w:sz w:val="28"/>
          <w:szCs w:val="28"/>
          <w:u w:val="single"/>
          <w:lang w:val="en-GB"/>
        </w:rPr>
      </w:pPr>
      <w:r w:rsidRPr="0016563C">
        <w:rPr>
          <w:b/>
          <w:sz w:val="28"/>
          <w:szCs w:val="28"/>
          <w:u w:val="single"/>
          <w:lang w:val="en-GB"/>
        </w:rPr>
        <w:t>Search Strategy</w:t>
      </w:r>
    </w:p>
    <w:p w14:paraId="46A9972D" w14:textId="77777777" w:rsidR="0016563C" w:rsidRPr="00AF15EF" w:rsidRDefault="0016563C" w:rsidP="0016563C">
      <w:pPr>
        <w:rPr>
          <w:sz w:val="28"/>
          <w:szCs w:val="28"/>
        </w:rPr>
      </w:pPr>
      <w:r w:rsidRPr="0016563C">
        <w:rPr>
          <w:sz w:val="28"/>
          <w:szCs w:val="28"/>
          <w:lang w:val="en-GB"/>
        </w:rPr>
        <w:t xml:space="preserve">We searched the databases </w:t>
      </w:r>
      <w:sdt>
        <w:sdtPr>
          <w:rPr>
            <w:sz w:val="28"/>
            <w:szCs w:val="28"/>
          </w:rPr>
          <w:tag w:val="goog_rdk_8"/>
          <w:id w:val="-1718433476"/>
        </w:sdtPr>
        <w:sdtContent/>
      </w:sdt>
      <w:sdt>
        <w:sdtPr>
          <w:rPr>
            <w:sz w:val="28"/>
            <w:szCs w:val="28"/>
          </w:rPr>
          <w:tag w:val="goog_rdk_9"/>
          <w:id w:val="1518579727"/>
        </w:sdtPr>
        <w:sdtContent/>
      </w:sdt>
      <w:r w:rsidRPr="0016563C">
        <w:rPr>
          <w:sz w:val="28"/>
          <w:szCs w:val="28"/>
          <w:lang w:val="en-GB"/>
        </w:rPr>
        <w:t xml:space="preserve">Embase, Medline and PsycInfo using the terms:  team, trauma team, healthcare, treatment, emergency, medicine, and centre. These searches lead to 1565 results from Embase, 748 from Medline and 119 from PsycInfo. 704 duplicates were removed, leaving 1728 articles included in the initial abstract and title screening. After this screening, 1632 articles were removed as the main topic of the article was not optimal team composition in emergency, and the remaining 96 articles were included in full text screening.  After full-text screening 17 articles were included in this </w:t>
      </w:r>
      <w:sdt>
        <w:sdtPr>
          <w:rPr>
            <w:sz w:val="28"/>
            <w:szCs w:val="28"/>
          </w:rPr>
          <w:tag w:val="goog_rdk_10"/>
          <w:id w:val="-622612132"/>
        </w:sdtPr>
        <w:sdtContent/>
      </w:sdt>
      <w:sdt>
        <w:sdtPr>
          <w:rPr>
            <w:sz w:val="28"/>
            <w:szCs w:val="28"/>
          </w:rPr>
          <w:tag w:val="goog_rdk_11"/>
          <w:id w:val="1739120995"/>
        </w:sdtPr>
        <w:sdtContent/>
      </w:sdt>
      <w:r w:rsidRPr="0016563C">
        <w:rPr>
          <w:sz w:val="28"/>
          <w:szCs w:val="28"/>
          <w:lang w:val="en-GB"/>
        </w:rPr>
        <w:t xml:space="preserve">analysis.  </w:t>
      </w:r>
      <w:r w:rsidRPr="00AF15EF">
        <w:rPr>
          <w:sz w:val="28"/>
          <w:szCs w:val="28"/>
        </w:rPr>
        <w:t>See Fig 1. for study flow</w:t>
      </w:r>
    </w:p>
    <w:p w14:paraId="73197F53" w14:textId="77777777" w:rsidR="0016563C" w:rsidRDefault="0016563C" w:rsidP="0016563C">
      <w:pPr>
        <w:rPr>
          <w:sz w:val="28"/>
          <w:szCs w:val="28"/>
          <w:u w:val="single"/>
        </w:rPr>
      </w:pPr>
    </w:p>
    <w:p w14:paraId="34367529" w14:textId="77777777" w:rsidR="0016563C" w:rsidRDefault="0016563C" w:rsidP="0016563C">
      <w:pPr>
        <w:rPr>
          <w:sz w:val="28"/>
          <w:szCs w:val="28"/>
          <w:u w:val="single"/>
        </w:rPr>
      </w:pPr>
    </w:p>
    <w:p w14:paraId="6D7DDDE2" w14:textId="097D2787" w:rsidR="0016563C" w:rsidRDefault="0016563C" w:rsidP="0016563C">
      <w:pPr>
        <w:rPr>
          <w:sz w:val="28"/>
          <w:szCs w:val="28"/>
          <w:u w:val="single"/>
        </w:rPr>
      </w:pPr>
    </w:p>
    <w:p w14:paraId="10B620DD" w14:textId="77777777" w:rsidR="0016563C" w:rsidRDefault="0016563C" w:rsidP="0016563C">
      <w:pPr>
        <w:rPr>
          <w:sz w:val="28"/>
          <w:szCs w:val="28"/>
          <w:u w:val="single"/>
        </w:rPr>
      </w:pPr>
    </w:p>
    <w:p w14:paraId="36177835" w14:textId="77777777" w:rsidR="0016563C" w:rsidRPr="00AF15EF" w:rsidRDefault="0016563C" w:rsidP="0016563C">
      <w:pPr>
        <w:rPr>
          <w:sz w:val="28"/>
          <w:szCs w:val="28"/>
          <w:u w:val="single"/>
        </w:rPr>
      </w:pPr>
      <w:r w:rsidRPr="00AF15EF">
        <w:rPr>
          <w:sz w:val="28"/>
          <w:szCs w:val="28"/>
          <w:u w:val="single"/>
        </w:rPr>
        <w:t>Figure 1 Study Flow</w:t>
      </w:r>
    </w:p>
    <w:p w14:paraId="3D6B4C64" w14:textId="77777777" w:rsidR="0016563C" w:rsidRPr="00AF15EF" w:rsidRDefault="0016563C" w:rsidP="0016563C">
      <w:pPr>
        <w:rPr>
          <w:sz w:val="28"/>
          <w:szCs w:val="28"/>
          <w:u w:val="single"/>
        </w:rPr>
      </w:pPr>
    </w:p>
    <w:p w14:paraId="585E6893" w14:textId="77777777" w:rsidR="0016563C" w:rsidRPr="00AF15EF" w:rsidRDefault="0016563C" w:rsidP="0016563C">
      <w:pPr>
        <w:rPr>
          <w:sz w:val="28"/>
          <w:szCs w:val="28"/>
          <w:u w:val="single"/>
        </w:rPr>
      </w:pPr>
      <w:r w:rsidRPr="00AF15EF">
        <w:rPr>
          <w:noProof/>
          <w:sz w:val="28"/>
          <w:szCs w:val="28"/>
          <w:u w:val="single"/>
          <w:lang w:eastAsia="en-GB"/>
        </w:rPr>
        <w:lastRenderedPageBreak/>
        <w:drawing>
          <wp:inline distT="0" distB="0" distL="0" distR="0" wp14:anchorId="5687C96B" wp14:editId="3246EE01">
            <wp:extent cx="5760720" cy="323977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760720" cy="3239770"/>
                    </a:xfrm>
                    <a:prstGeom prst="rect">
                      <a:avLst/>
                    </a:prstGeom>
                    <a:ln/>
                  </pic:spPr>
                </pic:pic>
              </a:graphicData>
            </a:graphic>
          </wp:inline>
        </w:drawing>
      </w:r>
    </w:p>
    <w:p w14:paraId="38DEBDD9" w14:textId="77777777" w:rsidR="0016563C" w:rsidRPr="00AF15EF" w:rsidRDefault="0016563C" w:rsidP="0016563C">
      <w:pPr>
        <w:rPr>
          <w:b/>
          <w:sz w:val="28"/>
          <w:szCs w:val="28"/>
        </w:rPr>
      </w:pPr>
    </w:p>
    <w:p w14:paraId="5425FDA1" w14:textId="77777777" w:rsidR="0016563C" w:rsidRPr="0016563C" w:rsidRDefault="0016563C" w:rsidP="0016563C">
      <w:pPr>
        <w:rPr>
          <w:b/>
          <w:sz w:val="28"/>
          <w:szCs w:val="28"/>
          <w:u w:val="single"/>
          <w:lang w:val="en-GB"/>
        </w:rPr>
      </w:pPr>
      <w:sdt>
        <w:sdtPr>
          <w:rPr>
            <w:sz w:val="28"/>
            <w:szCs w:val="28"/>
          </w:rPr>
          <w:tag w:val="goog_rdk_12"/>
          <w:id w:val="682100469"/>
        </w:sdtPr>
        <w:sdtContent/>
      </w:sdt>
      <w:r w:rsidRPr="0016563C">
        <w:rPr>
          <w:b/>
          <w:sz w:val="28"/>
          <w:szCs w:val="28"/>
          <w:u w:val="single"/>
          <w:lang w:val="en-GB"/>
        </w:rPr>
        <w:t xml:space="preserve">Quality of the included studies </w:t>
      </w:r>
    </w:p>
    <w:p w14:paraId="45F7C31B" w14:textId="57B759A3" w:rsidR="0016563C" w:rsidRPr="0016563C" w:rsidRDefault="0016563C" w:rsidP="0016563C">
      <w:pPr>
        <w:rPr>
          <w:sz w:val="28"/>
          <w:szCs w:val="28"/>
          <w:u w:val="single"/>
          <w:lang w:val="en-GB"/>
        </w:rPr>
      </w:pPr>
      <w:r w:rsidRPr="0016563C">
        <w:rPr>
          <w:sz w:val="28"/>
          <w:szCs w:val="28"/>
          <w:lang w:val="en-GB"/>
        </w:rPr>
        <w:t xml:space="preserve">The methodological quality of the studies included in the review was graded using the </w:t>
      </w:r>
      <w:r w:rsidRPr="0016563C">
        <w:rPr>
          <w:color w:val="231F20"/>
          <w:sz w:val="28"/>
          <w:szCs w:val="28"/>
          <w:lang w:val="en-GB"/>
        </w:rPr>
        <w:t>Medical Education Research Study Quality Instrument (MERSQI)</w:t>
      </w:r>
      <w:r w:rsidRPr="0016563C">
        <w:rPr>
          <w:sz w:val="28"/>
          <w:szCs w:val="28"/>
          <w:lang w:val="en-GB"/>
        </w:rPr>
        <w:t>. This instrument allows scoring of articles based on study design, sampling, data analysis and outcomes. (2) The MERSQI scores of the 17 articles included in the final report were 1.5, 2.5, 8, 10, 10.5 (2), 11 (4), 12, 12.5, 14.</w:t>
      </w:r>
      <w:sdt>
        <w:sdtPr>
          <w:rPr>
            <w:sz w:val="28"/>
            <w:szCs w:val="28"/>
          </w:rPr>
          <w:tag w:val="goog_rdk_15"/>
          <w:id w:val="1406348458"/>
        </w:sdtPr>
        <w:sdtContent>
          <w:r w:rsidRPr="0016563C">
            <w:rPr>
              <w:sz w:val="28"/>
              <w:szCs w:val="28"/>
              <w:lang w:val="en-GB"/>
            </w:rPr>
            <w:t xml:space="preserve"> </w:t>
          </w:r>
        </w:sdtContent>
      </w:sdt>
      <w:r w:rsidRPr="0016563C">
        <w:rPr>
          <w:sz w:val="28"/>
          <w:szCs w:val="28"/>
          <w:lang w:val="en-GB"/>
        </w:rPr>
        <w:t>Four reports were deemed inappropriate for this scoring system.</w:t>
      </w:r>
      <w:bookmarkStart w:id="1" w:name="_GoBack"/>
      <w:bookmarkEnd w:id="1"/>
    </w:p>
    <w:p w14:paraId="4D04BA19" w14:textId="77777777" w:rsidR="0016563C" w:rsidRPr="0016563C" w:rsidRDefault="0016563C" w:rsidP="0016563C">
      <w:pPr>
        <w:rPr>
          <w:sz w:val="28"/>
          <w:szCs w:val="28"/>
          <w:u w:val="single"/>
          <w:lang w:val="en-GB"/>
        </w:rPr>
      </w:pPr>
    </w:p>
    <w:p w14:paraId="49644260" w14:textId="77777777" w:rsidR="0016563C" w:rsidRPr="0016563C" w:rsidRDefault="0016563C" w:rsidP="0016563C">
      <w:pPr>
        <w:rPr>
          <w:rFonts w:cstheme="minorHAnsi"/>
          <w:u w:val="single"/>
          <w:lang w:val="en-GB"/>
        </w:rPr>
      </w:pPr>
      <w:r w:rsidRPr="0016563C">
        <w:rPr>
          <w:rFonts w:cstheme="minorHAnsi"/>
          <w:u w:val="single"/>
          <w:lang w:val="en-GB"/>
        </w:rPr>
        <w:t xml:space="preserve">Table 1 – Quality of the studies </w:t>
      </w:r>
    </w:p>
    <w:p w14:paraId="265328EE" w14:textId="77777777" w:rsidR="0016563C" w:rsidRPr="0016563C" w:rsidRDefault="0016563C" w:rsidP="0016563C">
      <w:pPr>
        <w:rPr>
          <w:rFonts w:cstheme="minorHAnsi"/>
          <w:sz w:val="16"/>
          <w:szCs w:val="16"/>
          <w:lang w:val="en-GB"/>
        </w:rPr>
      </w:pPr>
    </w:p>
    <w:tbl>
      <w:tblPr>
        <w:tblW w:w="8220" w:type="dxa"/>
        <w:tblInd w:w="-5" w:type="dxa"/>
        <w:tblLayout w:type="fixed"/>
        <w:tblLook w:val="0400" w:firstRow="0" w:lastRow="0" w:firstColumn="0" w:lastColumn="0" w:noHBand="0" w:noVBand="1"/>
      </w:tblPr>
      <w:tblGrid>
        <w:gridCol w:w="2520"/>
        <w:gridCol w:w="3340"/>
        <w:gridCol w:w="900"/>
        <w:gridCol w:w="1460"/>
      </w:tblGrid>
      <w:tr w:rsidR="0016563C" w:rsidRPr="000E4F5D" w14:paraId="1275E9A4" w14:textId="77777777" w:rsidTr="002828CD">
        <w:trPr>
          <w:trHeight w:val="300"/>
        </w:trPr>
        <w:tc>
          <w:tcPr>
            <w:tcW w:w="2520" w:type="dxa"/>
            <w:tcBorders>
              <w:top w:val="single" w:sz="4" w:space="0" w:color="000000"/>
              <w:left w:val="single" w:sz="4" w:space="0" w:color="000000"/>
              <w:bottom w:val="single" w:sz="4" w:space="0" w:color="000000"/>
              <w:right w:val="single" w:sz="4" w:space="0" w:color="000000"/>
            </w:tcBorders>
            <w:shd w:val="clear" w:color="auto" w:fill="auto"/>
          </w:tcPr>
          <w:p w14:paraId="5F55F3F2" w14:textId="77777777" w:rsidR="0016563C" w:rsidRPr="000E4F5D" w:rsidRDefault="0016563C" w:rsidP="002828CD">
            <w:pPr>
              <w:rPr>
                <w:rFonts w:cstheme="minorHAnsi"/>
                <w:b/>
                <w:sz w:val="16"/>
                <w:szCs w:val="16"/>
              </w:rPr>
            </w:pPr>
            <w:r w:rsidRPr="000E4F5D">
              <w:rPr>
                <w:rFonts w:cstheme="minorHAnsi"/>
                <w:b/>
                <w:sz w:val="16"/>
                <w:szCs w:val="16"/>
              </w:rPr>
              <w:t>Domain</w:t>
            </w:r>
          </w:p>
        </w:tc>
        <w:tc>
          <w:tcPr>
            <w:tcW w:w="3340" w:type="dxa"/>
            <w:tcBorders>
              <w:top w:val="single" w:sz="4" w:space="0" w:color="000000"/>
              <w:left w:val="nil"/>
              <w:bottom w:val="single" w:sz="4" w:space="0" w:color="000000"/>
              <w:right w:val="single" w:sz="4" w:space="0" w:color="000000"/>
            </w:tcBorders>
            <w:shd w:val="clear" w:color="auto" w:fill="auto"/>
          </w:tcPr>
          <w:p w14:paraId="7F7C81AC" w14:textId="77777777" w:rsidR="0016563C" w:rsidRPr="000E4F5D" w:rsidRDefault="0016563C" w:rsidP="002828CD">
            <w:pPr>
              <w:rPr>
                <w:rFonts w:cstheme="minorHAnsi"/>
                <w:b/>
                <w:sz w:val="16"/>
                <w:szCs w:val="16"/>
              </w:rPr>
            </w:pPr>
            <w:r w:rsidRPr="000E4F5D">
              <w:rPr>
                <w:rFonts w:cstheme="minorHAnsi"/>
                <w:b/>
                <w:sz w:val="16"/>
                <w:szCs w:val="16"/>
              </w:rPr>
              <w:t>MERSQI Item</w:t>
            </w:r>
          </w:p>
        </w:tc>
        <w:tc>
          <w:tcPr>
            <w:tcW w:w="900" w:type="dxa"/>
            <w:tcBorders>
              <w:top w:val="single" w:sz="4" w:space="0" w:color="000000"/>
              <w:left w:val="nil"/>
              <w:bottom w:val="nil"/>
              <w:right w:val="single" w:sz="4" w:space="0" w:color="000000"/>
            </w:tcBorders>
            <w:shd w:val="clear" w:color="auto" w:fill="auto"/>
          </w:tcPr>
          <w:p w14:paraId="66879FDD" w14:textId="77777777" w:rsidR="0016563C" w:rsidRPr="000E4F5D" w:rsidRDefault="0016563C" w:rsidP="002828CD">
            <w:pPr>
              <w:jc w:val="center"/>
              <w:rPr>
                <w:rFonts w:cstheme="minorHAnsi"/>
                <w:b/>
                <w:sz w:val="16"/>
                <w:szCs w:val="16"/>
              </w:rPr>
            </w:pPr>
            <w:r w:rsidRPr="000E4F5D">
              <w:rPr>
                <w:rFonts w:cstheme="minorHAnsi"/>
                <w:b/>
                <w:sz w:val="16"/>
                <w:szCs w:val="16"/>
              </w:rPr>
              <w:t>Score</w:t>
            </w:r>
          </w:p>
        </w:tc>
        <w:tc>
          <w:tcPr>
            <w:tcW w:w="1460" w:type="dxa"/>
            <w:tcBorders>
              <w:top w:val="single" w:sz="4" w:space="0" w:color="000000"/>
              <w:left w:val="nil"/>
              <w:bottom w:val="nil"/>
              <w:right w:val="single" w:sz="4" w:space="0" w:color="000000"/>
            </w:tcBorders>
            <w:shd w:val="clear" w:color="auto" w:fill="auto"/>
          </w:tcPr>
          <w:p w14:paraId="7C0CCF34" w14:textId="77777777" w:rsidR="0016563C" w:rsidRPr="000E4F5D" w:rsidRDefault="0016563C" w:rsidP="002828CD">
            <w:pPr>
              <w:jc w:val="center"/>
              <w:rPr>
                <w:rFonts w:cstheme="minorHAnsi"/>
                <w:b/>
                <w:sz w:val="16"/>
                <w:szCs w:val="16"/>
              </w:rPr>
            </w:pPr>
            <w:r w:rsidRPr="000E4F5D">
              <w:rPr>
                <w:rFonts w:cstheme="minorHAnsi"/>
                <w:b/>
                <w:sz w:val="16"/>
                <w:szCs w:val="16"/>
              </w:rPr>
              <w:t>Studies. No. (%)</w:t>
            </w:r>
          </w:p>
        </w:tc>
      </w:tr>
      <w:tr w:rsidR="0016563C" w:rsidRPr="000E4F5D" w14:paraId="3FB62681" w14:textId="77777777" w:rsidTr="002828CD">
        <w:trPr>
          <w:trHeight w:val="582"/>
        </w:trPr>
        <w:tc>
          <w:tcPr>
            <w:tcW w:w="2520" w:type="dxa"/>
            <w:vMerge w:val="restart"/>
            <w:tcBorders>
              <w:top w:val="nil"/>
              <w:left w:val="single" w:sz="4" w:space="0" w:color="000000"/>
              <w:bottom w:val="single" w:sz="4" w:space="0" w:color="000000"/>
              <w:right w:val="single" w:sz="4" w:space="0" w:color="000000"/>
            </w:tcBorders>
            <w:shd w:val="clear" w:color="auto" w:fill="auto"/>
          </w:tcPr>
          <w:p w14:paraId="5090F3D9" w14:textId="77777777" w:rsidR="0016563C" w:rsidRPr="000E4F5D" w:rsidRDefault="0016563C" w:rsidP="002828CD">
            <w:pPr>
              <w:rPr>
                <w:rFonts w:cstheme="minorHAnsi"/>
                <w:sz w:val="16"/>
                <w:szCs w:val="16"/>
              </w:rPr>
            </w:pPr>
            <w:r w:rsidRPr="000E4F5D">
              <w:rPr>
                <w:rFonts w:cstheme="minorHAnsi"/>
                <w:sz w:val="16"/>
                <w:szCs w:val="16"/>
              </w:rPr>
              <w:t>Study design</w:t>
            </w:r>
          </w:p>
        </w:tc>
        <w:tc>
          <w:tcPr>
            <w:tcW w:w="3340" w:type="dxa"/>
            <w:tcBorders>
              <w:top w:val="nil"/>
              <w:left w:val="nil"/>
              <w:bottom w:val="single" w:sz="4" w:space="0" w:color="000000"/>
              <w:right w:val="nil"/>
            </w:tcBorders>
            <w:shd w:val="clear" w:color="auto" w:fill="auto"/>
          </w:tcPr>
          <w:p w14:paraId="63E7994E" w14:textId="77777777" w:rsidR="0016563C" w:rsidRPr="0016563C" w:rsidRDefault="0016563C" w:rsidP="002828CD">
            <w:pPr>
              <w:rPr>
                <w:rFonts w:cstheme="minorHAnsi"/>
                <w:sz w:val="16"/>
                <w:szCs w:val="16"/>
                <w:lang w:val="en-GB"/>
              </w:rPr>
            </w:pPr>
            <w:r w:rsidRPr="0016563C">
              <w:rPr>
                <w:rFonts w:cstheme="minorHAnsi"/>
                <w:sz w:val="16"/>
                <w:szCs w:val="16"/>
                <w:lang w:val="en-GB"/>
              </w:rPr>
              <w:t>Single group cross‐sectional or single group posttest only</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46F13E7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single" w:sz="4" w:space="0" w:color="000000"/>
              <w:left w:val="nil"/>
              <w:bottom w:val="single" w:sz="4" w:space="0" w:color="000000"/>
              <w:right w:val="single" w:sz="4" w:space="0" w:color="000000"/>
            </w:tcBorders>
            <w:shd w:val="clear" w:color="auto" w:fill="auto"/>
          </w:tcPr>
          <w:p w14:paraId="2FF75CF6" w14:textId="77777777" w:rsidR="0016563C" w:rsidRPr="000E4F5D" w:rsidRDefault="0016563C" w:rsidP="002828CD">
            <w:pPr>
              <w:jc w:val="center"/>
              <w:rPr>
                <w:rFonts w:cstheme="minorHAnsi"/>
                <w:color w:val="000000"/>
                <w:sz w:val="16"/>
                <w:szCs w:val="16"/>
              </w:rPr>
            </w:pPr>
            <w:r>
              <w:rPr>
                <w:rFonts w:cstheme="minorHAnsi"/>
                <w:color w:val="000000"/>
                <w:sz w:val="16"/>
                <w:szCs w:val="16"/>
              </w:rPr>
              <w:t>8</w:t>
            </w:r>
          </w:p>
        </w:tc>
      </w:tr>
      <w:tr w:rsidR="0016563C" w:rsidRPr="000E4F5D" w14:paraId="6F6EF907"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9EFF43C"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57985AE" w14:textId="77777777" w:rsidR="0016563C" w:rsidRPr="000E4F5D" w:rsidRDefault="0016563C" w:rsidP="002828CD">
            <w:pPr>
              <w:rPr>
                <w:rFonts w:cstheme="minorHAnsi"/>
                <w:sz w:val="16"/>
                <w:szCs w:val="16"/>
              </w:rPr>
            </w:pPr>
            <w:r w:rsidRPr="000E4F5D">
              <w:rPr>
                <w:rFonts w:cstheme="minorHAnsi"/>
                <w:sz w:val="16"/>
                <w:szCs w:val="16"/>
              </w:rPr>
              <w:t>Single group pretest &amp; posttest</w:t>
            </w:r>
          </w:p>
        </w:tc>
        <w:tc>
          <w:tcPr>
            <w:tcW w:w="900" w:type="dxa"/>
            <w:tcBorders>
              <w:top w:val="nil"/>
              <w:left w:val="single" w:sz="4" w:space="0" w:color="000000"/>
              <w:bottom w:val="single" w:sz="4" w:space="0" w:color="000000"/>
              <w:right w:val="single" w:sz="4" w:space="0" w:color="000000"/>
            </w:tcBorders>
            <w:shd w:val="clear" w:color="auto" w:fill="auto"/>
          </w:tcPr>
          <w:p w14:paraId="720A1C8E"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1,5</w:t>
            </w:r>
          </w:p>
        </w:tc>
        <w:tc>
          <w:tcPr>
            <w:tcW w:w="1460" w:type="dxa"/>
            <w:tcBorders>
              <w:top w:val="nil"/>
              <w:left w:val="nil"/>
              <w:bottom w:val="single" w:sz="4" w:space="0" w:color="000000"/>
              <w:right w:val="single" w:sz="4" w:space="0" w:color="000000"/>
            </w:tcBorders>
            <w:shd w:val="clear" w:color="auto" w:fill="auto"/>
          </w:tcPr>
          <w:p w14:paraId="08F66435" w14:textId="77777777" w:rsidR="0016563C" w:rsidRPr="000E4F5D" w:rsidRDefault="0016563C" w:rsidP="002828CD">
            <w:pPr>
              <w:jc w:val="center"/>
              <w:rPr>
                <w:rFonts w:cstheme="minorHAnsi"/>
                <w:color w:val="000000"/>
                <w:sz w:val="16"/>
                <w:szCs w:val="16"/>
              </w:rPr>
            </w:pPr>
            <w:r>
              <w:rPr>
                <w:rFonts w:cstheme="minorHAnsi"/>
                <w:color w:val="000000"/>
                <w:sz w:val="16"/>
                <w:szCs w:val="16"/>
              </w:rPr>
              <w:t>1</w:t>
            </w:r>
          </w:p>
        </w:tc>
      </w:tr>
      <w:tr w:rsidR="0016563C" w:rsidRPr="000E4F5D" w14:paraId="380D3A28"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0F546F17"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35368E69" w14:textId="77777777" w:rsidR="0016563C" w:rsidRPr="000E4F5D" w:rsidRDefault="0016563C" w:rsidP="002828CD">
            <w:pPr>
              <w:rPr>
                <w:rFonts w:cstheme="minorHAnsi"/>
                <w:sz w:val="16"/>
                <w:szCs w:val="16"/>
              </w:rPr>
            </w:pPr>
            <w:r w:rsidRPr="000E4F5D">
              <w:rPr>
                <w:rFonts w:cstheme="minorHAnsi"/>
                <w:sz w:val="16"/>
                <w:szCs w:val="16"/>
              </w:rPr>
              <w:t>Nonrandomized, 2 groups</w:t>
            </w:r>
          </w:p>
        </w:tc>
        <w:tc>
          <w:tcPr>
            <w:tcW w:w="900" w:type="dxa"/>
            <w:tcBorders>
              <w:top w:val="nil"/>
              <w:left w:val="single" w:sz="4" w:space="0" w:color="000000"/>
              <w:bottom w:val="single" w:sz="4" w:space="0" w:color="000000"/>
              <w:right w:val="single" w:sz="4" w:space="0" w:color="000000"/>
            </w:tcBorders>
            <w:shd w:val="clear" w:color="auto" w:fill="auto"/>
          </w:tcPr>
          <w:p w14:paraId="09022FC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2</w:t>
            </w:r>
          </w:p>
        </w:tc>
        <w:tc>
          <w:tcPr>
            <w:tcW w:w="1460" w:type="dxa"/>
            <w:tcBorders>
              <w:top w:val="nil"/>
              <w:left w:val="nil"/>
              <w:bottom w:val="single" w:sz="4" w:space="0" w:color="000000"/>
              <w:right w:val="single" w:sz="4" w:space="0" w:color="000000"/>
            </w:tcBorders>
            <w:shd w:val="clear" w:color="auto" w:fill="auto"/>
          </w:tcPr>
          <w:p w14:paraId="33F0CDA0"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r>
      <w:tr w:rsidR="0016563C" w:rsidRPr="000E4F5D" w14:paraId="6D5CD3EF"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6E7CF1DC"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A578340" w14:textId="77777777" w:rsidR="0016563C" w:rsidRPr="000E4F5D" w:rsidRDefault="0016563C" w:rsidP="002828CD">
            <w:pPr>
              <w:rPr>
                <w:rFonts w:cstheme="minorHAnsi"/>
                <w:sz w:val="16"/>
                <w:szCs w:val="16"/>
              </w:rPr>
            </w:pPr>
            <w:r w:rsidRPr="000E4F5D">
              <w:rPr>
                <w:rFonts w:cstheme="minorHAnsi"/>
                <w:sz w:val="16"/>
                <w:szCs w:val="16"/>
              </w:rPr>
              <w:t>Randomized controlled trial</w:t>
            </w:r>
          </w:p>
        </w:tc>
        <w:tc>
          <w:tcPr>
            <w:tcW w:w="900" w:type="dxa"/>
            <w:tcBorders>
              <w:top w:val="nil"/>
              <w:left w:val="single" w:sz="4" w:space="0" w:color="000000"/>
              <w:bottom w:val="single" w:sz="4" w:space="0" w:color="000000"/>
              <w:right w:val="single" w:sz="4" w:space="0" w:color="000000"/>
            </w:tcBorders>
            <w:shd w:val="clear" w:color="auto" w:fill="auto"/>
          </w:tcPr>
          <w:p w14:paraId="1A5311A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3</w:t>
            </w:r>
          </w:p>
        </w:tc>
        <w:tc>
          <w:tcPr>
            <w:tcW w:w="1460" w:type="dxa"/>
            <w:tcBorders>
              <w:top w:val="nil"/>
              <w:left w:val="nil"/>
              <w:bottom w:val="single" w:sz="4" w:space="0" w:color="000000"/>
              <w:right w:val="single" w:sz="4" w:space="0" w:color="000000"/>
            </w:tcBorders>
            <w:shd w:val="clear" w:color="auto" w:fill="auto"/>
          </w:tcPr>
          <w:p w14:paraId="7FDA1B78" w14:textId="77777777" w:rsidR="0016563C" w:rsidRPr="000E4F5D" w:rsidRDefault="0016563C" w:rsidP="002828CD">
            <w:pPr>
              <w:jc w:val="center"/>
              <w:rPr>
                <w:rFonts w:cstheme="minorHAnsi"/>
                <w:color w:val="000000"/>
                <w:sz w:val="16"/>
                <w:szCs w:val="16"/>
              </w:rPr>
            </w:pPr>
          </w:p>
        </w:tc>
      </w:tr>
      <w:tr w:rsidR="0016563C" w:rsidRPr="000E4F5D" w14:paraId="6E828E05" w14:textId="77777777" w:rsidTr="002828CD">
        <w:trPr>
          <w:trHeight w:val="300"/>
        </w:trPr>
        <w:tc>
          <w:tcPr>
            <w:tcW w:w="2520" w:type="dxa"/>
            <w:vMerge w:val="restart"/>
            <w:tcBorders>
              <w:top w:val="nil"/>
              <w:left w:val="single" w:sz="4" w:space="0" w:color="000000"/>
              <w:bottom w:val="single" w:sz="4" w:space="0" w:color="000000"/>
              <w:right w:val="single" w:sz="4" w:space="0" w:color="000000"/>
            </w:tcBorders>
            <w:shd w:val="clear" w:color="auto" w:fill="auto"/>
          </w:tcPr>
          <w:p w14:paraId="1D3B7615" w14:textId="77777777" w:rsidR="0016563C" w:rsidRPr="000E4F5D" w:rsidRDefault="0016563C" w:rsidP="002828CD">
            <w:pPr>
              <w:rPr>
                <w:rFonts w:cstheme="minorHAnsi"/>
                <w:sz w:val="16"/>
                <w:szCs w:val="16"/>
              </w:rPr>
            </w:pPr>
            <w:r w:rsidRPr="000E4F5D">
              <w:rPr>
                <w:rFonts w:cstheme="minorHAnsi"/>
                <w:sz w:val="16"/>
                <w:szCs w:val="16"/>
              </w:rPr>
              <w:t>Sampling</w:t>
            </w:r>
          </w:p>
        </w:tc>
        <w:tc>
          <w:tcPr>
            <w:tcW w:w="3340" w:type="dxa"/>
            <w:tcBorders>
              <w:top w:val="nil"/>
              <w:left w:val="nil"/>
              <w:bottom w:val="single" w:sz="4" w:space="0" w:color="000000"/>
              <w:right w:val="nil"/>
            </w:tcBorders>
            <w:shd w:val="clear" w:color="auto" w:fill="auto"/>
          </w:tcPr>
          <w:p w14:paraId="0D2DB9A8" w14:textId="77777777" w:rsidR="0016563C" w:rsidRPr="000E4F5D" w:rsidRDefault="0016563C" w:rsidP="002828CD">
            <w:pPr>
              <w:ind w:firstLine="220"/>
              <w:rPr>
                <w:rFonts w:cstheme="minorHAnsi"/>
                <w:color w:val="000000"/>
                <w:sz w:val="16"/>
                <w:szCs w:val="16"/>
              </w:rPr>
            </w:pPr>
            <w:r w:rsidRPr="000E4F5D">
              <w:rPr>
                <w:rFonts w:cstheme="minorHAnsi"/>
                <w:i/>
                <w:sz w:val="16"/>
                <w:szCs w:val="16"/>
              </w:rPr>
              <w:t>Institutions studied</w:t>
            </w:r>
            <w:r w:rsidRPr="000E4F5D">
              <w:rPr>
                <w:rFonts w:cstheme="minorHAnsi"/>
                <w:sz w:val="16"/>
                <w:szCs w:val="16"/>
              </w:rPr>
              <w:t>:</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2E381416"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3867505B" w14:textId="77777777" w:rsidR="0016563C" w:rsidRPr="000E4F5D" w:rsidRDefault="0016563C" w:rsidP="002828CD">
            <w:pPr>
              <w:jc w:val="center"/>
              <w:rPr>
                <w:rFonts w:cstheme="minorHAnsi"/>
                <w:color w:val="000000"/>
                <w:sz w:val="16"/>
                <w:szCs w:val="16"/>
              </w:rPr>
            </w:pPr>
          </w:p>
        </w:tc>
      </w:tr>
      <w:tr w:rsidR="0016563C" w:rsidRPr="000E4F5D" w14:paraId="774F89BB"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218F434A"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0152FE6" w14:textId="77777777" w:rsidR="0016563C" w:rsidRPr="000E4F5D" w:rsidRDefault="0016563C" w:rsidP="002828CD">
            <w:pPr>
              <w:ind w:firstLine="220"/>
              <w:rPr>
                <w:rFonts w:cstheme="minorHAnsi"/>
                <w:color w:val="000000"/>
                <w:sz w:val="16"/>
                <w:szCs w:val="16"/>
              </w:rPr>
            </w:pPr>
            <w:r w:rsidRPr="000E4F5D">
              <w:rPr>
                <w:rFonts w:cstheme="minorHAnsi"/>
                <w:color w:val="000000"/>
                <w:sz w:val="16"/>
                <w:szCs w:val="16"/>
              </w:rPr>
              <w:t>1</w:t>
            </w:r>
          </w:p>
        </w:tc>
        <w:tc>
          <w:tcPr>
            <w:tcW w:w="900" w:type="dxa"/>
            <w:tcBorders>
              <w:top w:val="nil"/>
              <w:left w:val="single" w:sz="4" w:space="0" w:color="000000"/>
              <w:bottom w:val="single" w:sz="4" w:space="0" w:color="000000"/>
              <w:right w:val="single" w:sz="4" w:space="0" w:color="000000"/>
            </w:tcBorders>
            <w:shd w:val="clear" w:color="auto" w:fill="auto"/>
          </w:tcPr>
          <w:p w14:paraId="17DB3F02"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0,5</w:t>
            </w:r>
          </w:p>
        </w:tc>
        <w:tc>
          <w:tcPr>
            <w:tcW w:w="1460" w:type="dxa"/>
            <w:tcBorders>
              <w:top w:val="nil"/>
              <w:left w:val="nil"/>
              <w:bottom w:val="single" w:sz="4" w:space="0" w:color="000000"/>
              <w:right w:val="single" w:sz="4" w:space="0" w:color="000000"/>
            </w:tcBorders>
            <w:shd w:val="clear" w:color="auto" w:fill="auto"/>
          </w:tcPr>
          <w:p w14:paraId="510CE8E5"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7</w:t>
            </w:r>
          </w:p>
        </w:tc>
      </w:tr>
      <w:tr w:rsidR="0016563C" w:rsidRPr="000E4F5D" w14:paraId="1628D445"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163C465"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B721B1A" w14:textId="77777777" w:rsidR="0016563C" w:rsidRPr="000E4F5D" w:rsidRDefault="0016563C" w:rsidP="002828CD">
            <w:pPr>
              <w:ind w:firstLine="220"/>
              <w:rPr>
                <w:rFonts w:cstheme="minorHAnsi"/>
                <w:color w:val="000000"/>
                <w:sz w:val="16"/>
                <w:szCs w:val="16"/>
              </w:rPr>
            </w:pPr>
            <w:r w:rsidRPr="000E4F5D">
              <w:rPr>
                <w:rFonts w:cstheme="minorHAnsi"/>
                <w:color w:val="000000"/>
                <w:sz w:val="16"/>
                <w:szCs w:val="16"/>
              </w:rPr>
              <w:t>2</w:t>
            </w:r>
          </w:p>
        </w:tc>
        <w:tc>
          <w:tcPr>
            <w:tcW w:w="900" w:type="dxa"/>
            <w:tcBorders>
              <w:top w:val="nil"/>
              <w:left w:val="single" w:sz="4" w:space="0" w:color="000000"/>
              <w:bottom w:val="single" w:sz="4" w:space="0" w:color="000000"/>
              <w:right w:val="single" w:sz="4" w:space="0" w:color="000000"/>
            </w:tcBorders>
            <w:shd w:val="clear" w:color="auto" w:fill="auto"/>
          </w:tcPr>
          <w:p w14:paraId="53868810"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6B1EC2EC" w14:textId="77777777" w:rsidR="0016563C" w:rsidRPr="000E4F5D" w:rsidRDefault="0016563C" w:rsidP="002828CD">
            <w:pPr>
              <w:jc w:val="center"/>
              <w:rPr>
                <w:rFonts w:cstheme="minorHAnsi"/>
                <w:color w:val="000000"/>
                <w:sz w:val="16"/>
                <w:szCs w:val="16"/>
              </w:rPr>
            </w:pPr>
            <w:r>
              <w:rPr>
                <w:rFonts w:cstheme="minorHAnsi"/>
                <w:color w:val="000000"/>
                <w:sz w:val="16"/>
                <w:szCs w:val="16"/>
              </w:rPr>
              <w:t>1</w:t>
            </w:r>
          </w:p>
        </w:tc>
      </w:tr>
      <w:tr w:rsidR="0016563C" w:rsidRPr="000E4F5D" w14:paraId="468EFE84"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7640A59"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3EDC36A" w14:textId="77777777" w:rsidR="0016563C" w:rsidRPr="000E4F5D" w:rsidRDefault="0016563C" w:rsidP="002828CD">
            <w:pPr>
              <w:ind w:firstLine="220"/>
              <w:rPr>
                <w:rFonts w:cstheme="minorHAnsi"/>
                <w:color w:val="000000"/>
                <w:sz w:val="16"/>
                <w:szCs w:val="16"/>
              </w:rPr>
            </w:pPr>
            <w:r w:rsidRPr="000E4F5D">
              <w:rPr>
                <w:rFonts w:cstheme="minorHAnsi"/>
                <w:color w:val="000000"/>
                <w:sz w:val="16"/>
                <w:szCs w:val="16"/>
              </w:rPr>
              <w:t>3</w:t>
            </w:r>
          </w:p>
        </w:tc>
        <w:tc>
          <w:tcPr>
            <w:tcW w:w="900" w:type="dxa"/>
            <w:tcBorders>
              <w:top w:val="nil"/>
              <w:left w:val="single" w:sz="4" w:space="0" w:color="000000"/>
              <w:bottom w:val="single" w:sz="4" w:space="0" w:color="000000"/>
              <w:right w:val="single" w:sz="4" w:space="0" w:color="000000"/>
            </w:tcBorders>
            <w:shd w:val="clear" w:color="auto" w:fill="auto"/>
          </w:tcPr>
          <w:p w14:paraId="236E6D23"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1,5</w:t>
            </w:r>
          </w:p>
        </w:tc>
        <w:tc>
          <w:tcPr>
            <w:tcW w:w="1460" w:type="dxa"/>
            <w:tcBorders>
              <w:top w:val="nil"/>
              <w:left w:val="nil"/>
              <w:bottom w:val="single" w:sz="4" w:space="0" w:color="000000"/>
              <w:right w:val="single" w:sz="4" w:space="0" w:color="000000"/>
            </w:tcBorders>
            <w:shd w:val="clear" w:color="auto" w:fill="auto"/>
          </w:tcPr>
          <w:p w14:paraId="5E5D90F5"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3406A5D1"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76C6DCED"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6165B2C" w14:textId="77777777" w:rsidR="0016563C" w:rsidRPr="000E4F5D" w:rsidRDefault="0016563C" w:rsidP="002828CD">
            <w:pPr>
              <w:rPr>
                <w:rFonts w:cstheme="minorHAnsi"/>
                <w:i/>
                <w:sz w:val="16"/>
                <w:szCs w:val="16"/>
              </w:rPr>
            </w:pPr>
            <w:r w:rsidRPr="000E4F5D">
              <w:rPr>
                <w:rFonts w:cstheme="minorHAnsi"/>
                <w:i/>
                <w:sz w:val="16"/>
                <w:szCs w:val="16"/>
              </w:rPr>
              <w:t>Response rate, %:</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62B47030"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3F40CD09" w14:textId="77777777" w:rsidR="0016563C" w:rsidRPr="000E4F5D" w:rsidRDefault="0016563C" w:rsidP="002828CD">
            <w:pPr>
              <w:jc w:val="center"/>
              <w:rPr>
                <w:rFonts w:cstheme="minorHAnsi"/>
                <w:color w:val="000000"/>
                <w:sz w:val="16"/>
                <w:szCs w:val="16"/>
              </w:rPr>
            </w:pPr>
          </w:p>
        </w:tc>
      </w:tr>
      <w:tr w:rsidR="0016563C" w:rsidRPr="000E4F5D" w14:paraId="31AE50AD"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7E140AB4"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61EB9C0A" w14:textId="77777777" w:rsidR="0016563C" w:rsidRPr="000E4F5D" w:rsidRDefault="0016563C" w:rsidP="002828CD">
            <w:pPr>
              <w:ind w:firstLine="220"/>
              <w:rPr>
                <w:rFonts w:cstheme="minorHAnsi"/>
                <w:sz w:val="16"/>
                <w:szCs w:val="16"/>
              </w:rPr>
            </w:pPr>
            <w:r w:rsidRPr="000E4F5D">
              <w:rPr>
                <w:rFonts w:cstheme="minorHAnsi"/>
                <w:sz w:val="16"/>
                <w:szCs w:val="16"/>
              </w:rPr>
              <w:t>Not applicable</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26CE2731"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4DC24A6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5</w:t>
            </w:r>
          </w:p>
        </w:tc>
      </w:tr>
      <w:tr w:rsidR="0016563C" w:rsidRPr="000E4F5D" w14:paraId="2B94EEBB"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0759DA36"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D150989" w14:textId="77777777" w:rsidR="0016563C" w:rsidRPr="000E4F5D" w:rsidRDefault="0016563C" w:rsidP="002828CD">
            <w:pPr>
              <w:ind w:firstLine="220"/>
              <w:rPr>
                <w:rFonts w:cstheme="minorHAnsi"/>
                <w:sz w:val="16"/>
                <w:szCs w:val="16"/>
              </w:rPr>
            </w:pPr>
            <w:r w:rsidRPr="000E4F5D">
              <w:rPr>
                <w:rFonts w:cstheme="minorHAnsi"/>
                <w:sz w:val="16"/>
                <w:szCs w:val="16"/>
              </w:rPr>
              <w:t>&lt;50 or not reported</w:t>
            </w:r>
          </w:p>
        </w:tc>
        <w:tc>
          <w:tcPr>
            <w:tcW w:w="900" w:type="dxa"/>
            <w:tcBorders>
              <w:top w:val="nil"/>
              <w:left w:val="single" w:sz="4" w:space="0" w:color="000000"/>
              <w:bottom w:val="single" w:sz="4" w:space="0" w:color="000000"/>
              <w:right w:val="single" w:sz="4" w:space="0" w:color="000000"/>
            </w:tcBorders>
            <w:shd w:val="clear" w:color="auto" w:fill="auto"/>
          </w:tcPr>
          <w:p w14:paraId="4B1B7DEC"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0,5</w:t>
            </w:r>
          </w:p>
        </w:tc>
        <w:tc>
          <w:tcPr>
            <w:tcW w:w="1460" w:type="dxa"/>
            <w:tcBorders>
              <w:top w:val="nil"/>
              <w:left w:val="nil"/>
              <w:bottom w:val="single" w:sz="4" w:space="0" w:color="000000"/>
              <w:right w:val="single" w:sz="4" w:space="0" w:color="000000"/>
            </w:tcBorders>
            <w:shd w:val="clear" w:color="auto" w:fill="auto"/>
          </w:tcPr>
          <w:p w14:paraId="78BAA691" w14:textId="77777777" w:rsidR="0016563C" w:rsidRPr="000E4F5D" w:rsidRDefault="0016563C" w:rsidP="002828CD">
            <w:pPr>
              <w:jc w:val="center"/>
              <w:rPr>
                <w:rFonts w:cstheme="minorHAnsi"/>
                <w:color w:val="000000"/>
                <w:sz w:val="16"/>
                <w:szCs w:val="16"/>
              </w:rPr>
            </w:pPr>
            <w:r>
              <w:rPr>
                <w:rFonts w:cstheme="minorHAnsi"/>
                <w:color w:val="000000"/>
                <w:sz w:val="16"/>
                <w:szCs w:val="16"/>
              </w:rPr>
              <w:t>1</w:t>
            </w:r>
          </w:p>
        </w:tc>
      </w:tr>
      <w:tr w:rsidR="0016563C" w:rsidRPr="000E4F5D" w14:paraId="2CA0E1B2"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0B973EB3"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44D066F" w14:textId="77777777" w:rsidR="0016563C" w:rsidRPr="000E4F5D" w:rsidRDefault="0016563C" w:rsidP="002828CD">
            <w:pPr>
              <w:ind w:firstLine="220"/>
              <w:rPr>
                <w:rFonts w:cstheme="minorHAnsi"/>
                <w:sz w:val="16"/>
                <w:szCs w:val="16"/>
              </w:rPr>
            </w:pPr>
            <w:r w:rsidRPr="000E4F5D">
              <w:rPr>
                <w:rFonts w:cstheme="minorHAnsi"/>
                <w:sz w:val="16"/>
                <w:szCs w:val="16"/>
              </w:rPr>
              <w:t>50‐74</w:t>
            </w:r>
          </w:p>
        </w:tc>
        <w:tc>
          <w:tcPr>
            <w:tcW w:w="900" w:type="dxa"/>
            <w:tcBorders>
              <w:top w:val="nil"/>
              <w:left w:val="single" w:sz="4" w:space="0" w:color="000000"/>
              <w:bottom w:val="single" w:sz="4" w:space="0" w:color="000000"/>
              <w:right w:val="single" w:sz="4" w:space="0" w:color="000000"/>
            </w:tcBorders>
            <w:shd w:val="clear" w:color="auto" w:fill="auto"/>
          </w:tcPr>
          <w:p w14:paraId="59FCAD02"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4D861A04"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r>
      <w:tr w:rsidR="0016563C" w:rsidRPr="000E4F5D" w14:paraId="2780C3EE"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2FF4620"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06321903" w14:textId="77777777" w:rsidR="0016563C" w:rsidRPr="000E4F5D" w:rsidRDefault="0016563C" w:rsidP="002828CD">
            <w:pPr>
              <w:ind w:firstLine="220"/>
              <w:rPr>
                <w:rFonts w:cstheme="minorHAnsi"/>
                <w:sz w:val="16"/>
                <w:szCs w:val="16"/>
              </w:rPr>
            </w:pPr>
            <w:r w:rsidRPr="000E4F5D">
              <w:rPr>
                <w:rFonts w:cstheme="minorHAnsi"/>
                <w:sz w:val="16"/>
                <w:szCs w:val="16"/>
              </w:rPr>
              <w:t>&gt;75</w:t>
            </w:r>
          </w:p>
        </w:tc>
        <w:tc>
          <w:tcPr>
            <w:tcW w:w="900" w:type="dxa"/>
            <w:tcBorders>
              <w:top w:val="nil"/>
              <w:left w:val="single" w:sz="4" w:space="0" w:color="000000"/>
              <w:bottom w:val="single" w:sz="4" w:space="0" w:color="000000"/>
              <w:right w:val="single" w:sz="4" w:space="0" w:color="000000"/>
            </w:tcBorders>
            <w:shd w:val="clear" w:color="auto" w:fill="auto"/>
          </w:tcPr>
          <w:p w14:paraId="4AF64455"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1,5</w:t>
            </w:r>
          </w:p>
        </w:tc>
        <w:tc>
          <w:tcPr>
            <w:tcW w:w="1460" w:type="dxa"/>
            <w:tcBorders>
              <w:top w:val="nil"/>
              <w:left w:val="nil"/>
              <w:bottom w:val="single" w:sz="4" w:space="0" w:color="000000"/>
              <w:right w:val="single" w:sz="4" w:space="0" w:color="000000"/>
            </w:tcBorders>
            <w:shd w:val="clear" w:color="auto" w:fill="auto"/>
          </w:tcPr>
          <w:p w14:paraId="64A84C37"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4C2ED774" w14:textId="77777777" w:rsidTr="002828CD">
        <w:trPr>
          <w:trHeight w:val="300"/>
        </w:trPr>
        <w:tc>
          <w:tcPr>
            <w:tcW w:w="2520" w:type="dxa"/>
            <w:vMerge w:val="restart"/>
            <w:tcBorders>
              <w:top w:val="nil"/>
              <w:left w:val="single" w:sz="4" w:space="0" w:color="000000"/>
              <w:bottom w:val="single" w:sz="4" w:space="0" w:color="000000"/>
              <w:right w:val="single" w:sz="4" w:space="0" w:color="000000"/>
            </w:tcBorders>
            <w:shd w:val="clear" w:color="auto" w:fill="auto"/>
          </w:tcPr>
          <w:p w14:paraId="11E95529" w14:textId="77777777" w:rsidR="0016563C" w:rsidRPr="000E4F5D" w:rsidRDefault="0016563C" w:rsidP="002828CD">
            <w:pPr>
              <w:rPr>
                <w:rFonts w:cstheme="minorHAnsi"/>
                <w:sz w:val="16"/>
                <w:szCs w:val="16"/>
              </w:rPr>
            </w:pPr>
            <w:r w:rsidRPr="000E4F5D">
              <w:rPr>
                <w:rFonts w:cstheme="minorHAnsi"/>
                <w:sz w:val="16"/>
                <w:szCs w:val="16"/>
              </w:rPr>
              <w:t>Type of data</w:t>
            </w:r>
          </w:p>
        </w:tc>
        <w:tc>
          <w:tcPr>
            <w:tcW w:w="3340" w:type="dxa"/>
            <w:tcBorders>
              <w:top w:val="nil"/>
              <w:left w:val="nil"/>
              <w:bottom w:val="single" w:sz="4" w:space="0" w:color="000000"/>
              <w:right w:val="nil"/>
            </w:tcBorders>
            <w:shd w:val="clear" w:color="auto" w:fill="auto"/>
          </w:tcPr>
          <w:p w14:paraId="3F74B540" w14:textId="77777777" w:rsidR="0016563C" w:rsidRPr="000E4F5D" w:rsidRDefault="0016563C" w:rsidP="002828CD">
            <w:pPr>
              <w:rPr>
                <w:rFonts w:cstheme="minorHAnsi"/>
                <w:sz w:val="16"/>
                <w:szCs w:val="16"/>
              </w:rPr>
            </w:pPr>
            <w:r w:rsidRPr="000E4F5D">
              <w:rPr>
                <w:rFonts w:cstheme="minorHAnsi"/>
                <w:sz w:val="16"/>
                <w:szCs w:val="16"/>
              </w:rPr>
              <w:t>Assessment by participants</w:t>
            </w:r>
          </w:p>
        </w:tc>
        <w:tc>
          <w:tcPr>
            <w:tcW w:w="900" w:type="dxa"/>
            <w:tcBorders>
              <w:top w:val="nil"/>
              <w:left w:val="single" w:sz="4" w:space="0" w:color="000000"/>
              <w:bottom w:val="single" w:sz="4" w:space="0" w:color="000000"/>
              <w:right w:val="single" w:sz="4" w:space="0" w:color="000000"/>
            </w:tcBorders>
            <w:shd w:val="clear" w:color="auto" w:fill="auto"/>
          </w:tcPr>
          <w:p w14:paraId="7B5A2A4B"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4D157B7A"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1AB9A81B"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C0C58B4"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0B3C9E2" w14:textId="77777777" w:rsidR="0016563C" w:rsidRPr="000E4F5D" w:rsidRDefault="0016563C" w:rsidP="002828CD">
            <w:pPr>
              <w:rPr>
                <w:rFonts w:cstheme="minorHAnsi"/>
                <w:sz w:val="16"/>
                <w:szCs w:val="16"/>
              </w:rPr>
            </w:pPr>
            <w:r w:rsidRPr="000E4F5D">
              <w:rPr>
                <w:rFonts w:cstheme="minorHAnsi"/>
                <w:sz w:val="16"/>
                <w:szCs w:val="16"/>
              </w:rPr>
              <w:t>Objective measurement</w:t>
            </w:r>
          </w:p>
        </w:tc>
        <w:tc>
          <w:tcPr>
            <w:tcW w:w="900" w:type="dxa"/>
            <w:tcBorders>
              <w:top w:val="nil"/>
              <w:left w:val="single" w:sz="4" w:space="0" w:color="000000"/>
              <w:bottom w:val="single" w:sz="4" w:space="0" w:color="000000"/>
              <w:right w:val="single" w:sz="4" w:space="0" w:color="000000"/>
            </w:tcBorders>
            <w:shd w:val="clear" w:color="auto" w:fill="auto"/>
          </w:tcPr>
          <w:p w14:paraId="4C54AA6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3</w:t>
            </w:r>
          </w:p>
        </w:tc>
        <w:tc>
          <w:tcPr>
            <w:tcW w:w="1460" w:type="dxa"/>
            <w:tcBorders>
              <w:top w:val="nil"/>
              <w:left w:val="nil"/>
              <w:bottom w:val="single" w:sz="4" w:space="0" w:color="000000"/>
              <w:right w:val="single" w:sz="4" w:space="0" w:color="000000"/>
            </w:tcBorders>
            <w:shd w:val="clear" w:color="auto" w:fill="auto"/>
          </w:tcPr>
          <w:p w14:paraId="671B3B2A" w14:textId="77777777" w:rsidR="0016563C" w:rsidRPr="000E4F5D" w:rsidRDefault="0016563C" w:rsidP="002828CD">
            <w:pPr>
              <w:jc w:val="center"/>
              <w:rPr>
                <w:rFonts w:cstheme="minorHAnsi"/>
                <w:color w:val="000000"/>
                <w:sz w:val="16"/>
                <w:szCs w:val="16"/>
              </w:rPr>
            </w:pPr>
            <w:r>
              <w:rPr>
                <w:rFonts w:cstheme="minorHAnsi"/>
                <w:color w:val="000000"/>
                <w:sz w:val="16"/>
                <w:szCs w:val="16"/>
              </w:rPr>
              <w:t>7</w:t>
            </w:r>
          </w:p>
        </w:tc>
      </w:tr>
      <w:tr w:rsidR="0016563C" w:rsidRPr="000E4F5D" w14:paraId="6892342B" w14:textId="77777777" w:rsidTr="002828CD">
        <w:trPr>
          <w:trHeight w:val="300"/>
        </w:trPr>
        <w:tc>
          <w:tcPr>
            <w:tcW w:w="2520" w:type="dxa"/>
            <w:vMerge w:val="restart"/>
            <w:tcBorders>
              <w:top w:val="nil"/>
              <w:left w:val="single" w:sz="4" w:space="0" w:color="000000"/>
              <w:bottom w:val="single" w:sz="4" w:space="0" w:color="000000"/>
              <w:right w:val="single" w:sz="4" w:space="0" w:color="000000"/>
            </w:tcBorders>
            <w:shd w:val="clear" w:color="auto" w:fill="auto"/>
          </w:tcPr>
          <w:p w14:paraId="5F72D239" w14:textId="77777777" w:rsidR="0016563C" w:rsidRPr="000E4F5D" w:rsidRDefault="0016563C" w:rsidP="002828CD">
            <w:pPr>
              <w:rPr>
                <w:rFonts w:cstheme="minorHAnsi"/>
                <w:sz w:val="16"/>
                <w:szCs w:val="16"/>
              </w:rPr>
            </w:pPr>
            <w:r w:rsidRPr="000E4F5D">
              <w:rPr>
                <w:rFonts w:cstheme="minorHAnsi"/>
                <w:sz w:val="16"/>
                <w:szCs w:val="16"/>
              </w:rPr>
              <w:t>Validity of evaluation instrument</w:t>
            </w:r>
          </w:p>
        </w:tc>
        <w:tc>
          <w:tcPr>
            <w:tcW w:w="3340" w:type="dxa"/>
            <w:tcBorders>
              <w:top w:val="nil"/>
              <w:left w:val="nil"/>
              <w:bottom w:val="single" w:sz="4" w:space="0" w:color="000000"/>
              <w:right w:val="nil"/>
            </w:tcBorders>
            <w:shd w:val="clear" w:color="auto" w:fill="auto"/>
          </w:tcPr>
          <w:p w14:paraId="52F7BA4F" w14:textId="77777777" w:rsidR="0016563C" w:rsidRPr="000E4F5D" w:rsidRDefault="0016563C" w:rsidP="002828CD">
            <w:pPr>
              <w:rPr>
                <w:rFonts w:cstheme="minorHAnsi"/>
                <w:i/>
                <w:sz w:val="16"/>
                <w:szCs w:val="16"/>
              </w:rPr>
            </w:pPr>
            <w:r w:rsidRPr="000E4F5D">
              <w:rPr>
                <w:rFonts w:cstheme="minorHAnsi"/>
                <w:i/>
                <w:sz w:val="16"/>
                <w:szCs w:val="16"/>
              </w:rPr>
              <w:t>Internal structure:</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04B34E3B"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6DCCE5A1" w14:textId="77777777" w:rsidR="0016563C" w:rsidRPr="000E4F5D" w:rsidRDefault="0016563C" w:rsidP="002828CD">
            <w:pPr>
              <w:jc w:val="center"/>
              <w:rPr>
                <w:rFonts w:cstheme="minorHAnsi"/>
                <w:color w:val="000000"/>
                <w:sz w:val="16"/>
                <w:szCs w:val="16"/>
              </w:rPr>
            </w:pPr>
          </w:p>
        </w:tc>
      </w:tr>
      <w:tr w:rsidR="0016563C" w:rsidRPr="000E4F5D" w14:paraId="315B701A"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BE83800"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6B944CC" w14:textId="77777777" w:rsidR="0016563C" w:rsidRPr="000E4F5D" w:rsidRDefault="0016563C" w:rsidP="002828CD">
            <w:pPr>
              <w:ind w:firstLine="220"/>
              <w:rPr>
                <w:rFonts w:cstheme="minorHAnsi"/>
                <w:sz w:val="16"/>
                <w:szCs w:val="16"/>
              </w:rPr>
            </w:pPr>
            <w:r w:rsidRPr="000E4F5D">
              <w:rPr>
                <w:rFonts w:cstheme="minorHAnsi"/>
                <w:sz w:val="16"/>
                <w:szCs w:val="16"/>
              </w:rPr>
              <w:t>Not applicable</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2C91160F"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55081005"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7B1E9F7D"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1BE85895"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3B9B1C61" w14:textId="77777777" w:rsidR="0016563C" w:rsidRPr="000E4F5D" w:rsidRDefault="0016563C" w:rsidP="002828CD">
            <w:pPr>
              <w:ind w:firstLine="220"/>
              <w:rPr>
                <w:rFonts w:cstheme="minorHAnsi"/>
                <w:sz w:val="16"/>
                <w:szCs w:val="16"/>
              </w:rPr>
            </w:pPr>
            <w:r w:rsidRPr="000E4F5D">
              <w:rPr>
                <w:rFonts w:cstheme="minorHAnsi"/>
                <w:sz w:val="16"/>
                <w:szCs w:val="16"/>
              </w:rPr>
              <w:t>Not reported</w:t>
            </w:r>
          </w:p>
        </w:tc>
        <w:tc>
          <w:tcPr>
            <w:tcW w:w="900" w:type="dxa"/>
            <w:tcBorders>
              <w:top w:val="nil"/>
              <w:left w:val="single" w:sz="4" w:space="0" w:color="000000"/>
              <w:bottom w:val="single" w:sz="4" w:space="0" w:color="000000"/>
              <w:right w:val="single" w:sz="4" w:space="0" w:color="000000"/>
            </w:tcBorders>
            <w:shd w:val="clear" w:color="auto" w:fill="auto"/>
          </w:tcPr>
          <w:p w14:paraId="489C7D52"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w:t>
            </w:r>
          </w:p>
        </w:tc>
        <w:tc>
          <w:tcPr>
            <w:tcW w:w="1460" w:type="dxa"/>
            <w:tcBorders>
              <w:top w:val="nil"/>
              <w:left w:val="nil"/>
              <w:bottom w:val="single" w:sz="4" w:space="0" w:color="000000"/>
              <w:right w:val="single" w:sz="4" w:space="0" w:color="000000"/>
            </w:tcBorders>
            <w:shd w:val="clear" w:color="auto" w:fill="auto"/>
          </w:tcPr>
          <w:p w14:paraId="36808297" w14:textId="77777777" w:rsidR="0016563C" w:rsidRPr="000E4F5D" w:rsidRDefault="0016563C" w:rsidP="002828CD">
            <w:pPr>
              <w:jc w:val="center"/>
              <w:rPr>
                <w:rFonts w:cstheme="minorHAnsi"/>
                <w:color w:val="000000"/>
                <w:sz w:val="16"/>
                <w:szCs w:val="16"/>
              </w:rPr>
            </w:pPr>
            <w:r>
              <w:rPr>
                <w:rFonts w:cstheme="minorHAnsi"/>
                <w:color w:val="000000"/>
                <w:sz w:val="16"/>
                <w:szCs w:val="16"/>
              </w:rPr>
              <w:t>3</w:t>
            </w:r>
          </w:p>
        </w:tc>
      </w:tr>
      <w:tr w:rsidR="0016563C" w:rsidRPr="000E4F5D" w14:paraId="62B84F79"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60D966EF"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0F4EC7A7" w14:textId="77777777" w:rsidR="0016563C" w:rsidRPr="000E4F5D" w:rsidRDefault="0016563C" w:rsidP="002828CD">
            <w:pPr>
              <w:ind w:firstLine="220"/>
              <w:rPr>
                <w:rFonts w:cstheme="minorHAnsi"/>
                <w:sz w:val="16"/>
                <w:szCs w:val="16"/>
              </w:rPr>
            </w:pPr>
            <w:r w:rsidRPr="000E4F5D">
              <w:rPr>
                <w:rFonts w:cstheme="minorHAnsi"/>
                <w:sz w:val="16"/>
                <w:szCs w:val="16"/>
              </w:rPr>
              <w:t>Reported</w:t>
            </w:r>
          </w:p>
        </w:tc>
        <w:tc>
          <w:tcPr>
            <w:tcW w:w="900" w:type="dxa"/>
            <w:tcBorders>
              <w:top w:val="nil"/>
              <w:left w:val="single" w:sz="4" w:space="0" w:color="000000"/>
              <w:bottom w:val="single" w:sz="4" w:space="0" w:color="000000"/>
              <w:right w:val="single" w:sz="4" w:space="0" w:color="000000"/>
            </w:tcBorders>
            <w:shd w:val="clear" w:color="auto" w:fill="auto"/>
          </w:tcPr>
          <w:p w14:paraId="5C4E0990"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38D1C67C"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4C09DEE7"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53CDB949"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64A07AE" w14:textId="77777777" w:rsidR="0016563C" w:rsidRPr="000E4F5D" w:rsidRDefault="0016563C" w:rsidP="002828CD">
            <w:pPr>
              <w:rPr>
                <w:rFonts w:cstheme="minorHAnsi"/>
                <w:i/>
                <w:sz w:val="16"/>
                <w:szCs w:val="16"/>
              </w:rPr>
            </w:pPr>
            <w:r w:rsidRPr="000E4F5D">
              <w:rPr>
                <w:rFonts w:cstheme="minorHAnsi"/>
                <w:i/>
                <w:sz w:val="16"/>
                <w:szCs w:val="16"/>
              </w:rPr>
              <w:t>Content:</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31154FBD"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19A0E1F9" w14:textId="77777777" w:rsidR="0016563C" w:rsidRPr="000E4F5D" w:rsidRDefault="0016563C" w:rsidP="002828CD">
            <w:pPr>
              <w:jc w:val="center"/>
              <w:rPr>
                <w:rFonts w:cstheme="minorHAnsi"/>
                <w:color w:val="000000"/>
                <w:sz w:val="16"/>
                <w:szCs w:val="16"/>
              </w:rPr>
            </w:pPr>
          </w:p>
        </w:tc>
      </w:tr>
      <w:tr w:rsidR="0016563C" w:rsidRPr="000E4F5D" w14:paraId="5D4DA0D7"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1B92EC4"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843EFCB" w14:textId="77777777" w:rsidR="0016563C" w:rsidRPr="000E4F5D" w:rsidRDefault="0016563C" w:rsidP="002828CD">
            <w:pPr>
              <w:ind w:firstLine="220"/>
              <w:rPr>
                <w:rFonts w:cstheme="minorHAnsi"/>
                <w:sz w:val="16"/>
                <w:szCs w:val="16"/>
              </w:rPr>
            </w:pPr>
            <w:r w:rsidRPr="000E4F5D">
              <w:rPr>
                <w:rFonts w:cstheme="minorHAnsi"/>
                <w:sz w:val="16"/>
                <w:szCs w:val="16"/>
              </w:rPr>
              <w:t>Not applicable</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51530960"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799B7E6A"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032B0B10"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06204D86"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04AB2FF" w14:textId="77777777" w:rsidR="0016563C" w:rsidRPr="000E4F5D" w:rsidRDefault="0016563C" w:rsidP="002828CD">
            <w:pPr>
              <w:ind w:firstLine="220"/>
              <w:rPr>
                <w:rFonts w:cstheme="minorHAnsi"/>
                <w:sz w:val="16"/>
                <w:szCs w:val="16"/>
              </w:rPr>
            </w:pPr>
            <w:r w:rsidRPr="000E4F5D">
              <w:rPr>
                <w:rFonts w:cstheme="minorHAnsi"/>
                <w:sz w:val="16"/>
                <w:szCs w:val="16"/>
              </w:rPr>
              <w:t>Not reported</w:t>
            </w:r>
          </w:p>
        </w:tc>
        <w:tc>
          <w:tcPr>
            <w:tcW w:w="900" w:type="dxa"/>
            <w:tcBorders>
              <w:top w:val="nil"/>
              <w:left w:val="single" w:sz="4" w:space="0" w:color="000000"/>
              <w:bottom w:val="single" w:sz="4" w:space="0" w:color="000000"/>
              <w:right w:val="single" w:sz="4" w:space="0" w:color="000000"/>
            </w:tcBorders>
            <w:shd w:val="clear" w:color="auto" w:fill="auto"/>
          </w:tcPr>
          <w:p w14:paraId="6CC1A5A5"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w:t>
            </w:r>
          </w:p>
        </w:tc>
        <w:tc>
          <w:tcPr>
            <w:tcW w:w="1460" w:type="dxa"/>
            <w:tcBorders>
              <w:top w:val="nil"/>
              <w:left w:val="nil"/>
              <w:bottom w:val="single" w:sz="4" w:space="0" w:color="000000"/>
              <w:right w:val="single" w:sz="4" w:space="0" w:color="000000"/>
            </w:tcBorders>
            <w:shd w:val="clear" w:color="auto" w:fill="auto"/>
          </w:tcPr>
          <w:p w14:paraId="5BFC8FF2" w14:textId="77777777" w:rsidR="0016563C" w:rsidRPr="000E4F5D" w:rsidRDefault="0016563C" w:rsidP="002828CD">
            <w:pPr>
              <w:jc w:val="center"/>
              <w:rPr>
                <w:rFonts w:cstheme="minorHAnsi"/>
                <w:color w:val="000000"/>
                <w:sz w:val="16"/>
                <w:szCs w:val="16"/>
              </w:rPr>
            </w:pPr>
            <w:r>
              <w:rPr>
                <w:rFonts w:cstheme="minorHAnsi"/>
                <w:color w:val="000000"/>
                <w:sz w:val="16"/>
                <w:szCs w:val="16"/>
              </w:rPr>
              <w:t>3</w:t>
            </w:r>
          </w:p>
        </w:tc>
      </w:tr>
      <w:tr w:rsidR="0016563C" w:rsidRPr="000E4F5D" w14:paraId="10CB5361"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2554179E"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61AC1B9" w14:textId="77777777" w:rsidR="0016563C" w:rsidRPr="000E4F5D" w:rsidRDefault="0016563C" w:rsidP="002828CD">
            <w:pPr>
              <w:ind w:firstLine="220"/>
              <w:rPr>
                <w:rFonts w:cstheme="minorHAnsi"/>
                <w:sz w:val="16"/>
                <w:szCs w:val="16"/>
              </w:rPr>
            </w:pPr>
            <w:r w:rsidRPr="000E4F5D">
              <w:rPr>
                <w:rFonts w:cstheme="minorHAnsi"/>
                <w:sz w:val="16"/>
                <w:szCs w:val="16"/>
              </w:rPr>
              <w:t>Reported</w:t>
            </w:r>
          </w:p>
        </w:tc>
        <w:tc>
          <w:tcPr>
            <w:tcW w:w="900" w:type="dxa"/>
            <w:tcBorders>
              <w:top w:val="nil"/>
              <w:left w:val="single" w:sz="4" w:space="0" w:color="000000"/>
              <w:bottom w:val="single" w:sz="4" w:space="0" w:color="000000"/>
              <w:right w:val="single" w:sz="4" w:space="0" w:color="000000"/>
            </w:tcBorders>
            <w:shd w:val="clear" w:color="auto" w:fill="auto"/>
          </w:tcPr>
          <w:p w14:paraId="6B869EF6"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268D2B85"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4</w:t>
            </w:r>
          </w:p>
        </w:tc>
      </w:tr>
      <w:tr w:rsidR="0016563C" w:rsidRPr="000E4F5D" w14:paraId="6526D5BC"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634A5D58"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36EBE025" w14:textId="77777777" w:rsidR="0016563C" w:rsidRPr="000E4F5D" w:rsidRDefault="0016563C" w:rsidP="002828CD">
            <w:pPr>
              <w:rPr>
                <w:rFonts w:cstheme="minorHAnsi"/>
                <w:i/>
                <w:sz w:val="16"/>
                <w:szCs w:val="16"/>
              </w:rPr>
            </w:pPr>
            <w:r w:rsidRPr="000E4F5D">
              <w:rPr>
                <w:rFonts w:cstheme="minorHAnsi"/>
                <w:i/>
                <w:sz w:val="16"/>
                <w:szCs w:val="16"/>
              </w:rPr>
              <w:t>Relationships to other variables:</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1202C9DB"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100684F1" w14:textId="77777777" w:rsidR="0016563C" w:rsidRPr="000E4F5D" w:rsidRDefault="0016563C" w:rsidP="002828CD">
            <w:pPr>
              <w:jc w:val="center"/>
              <w:rPr>
                <w:rFonts w:cstheme="minorHAnsi"/>
                <w:color w:val="000000"/>
                <w:sz w:val="16"/>
                <w:szCs w:val="16"/>
              </w:rPr>
            </w:pPr>
          </w:p>
        </w:tc>
      </w:tr>
      <w:tr w:rsidR="0016563C" w:rsidRPr="000E4F5D" w14:paraId="3DC7C89F"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1DE27261"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34AA7FE" w14:textId="77777777" w:rsidR="0016563C" w:rsidRPr="000E4F5D" w:rsidRDefault="0016563C" w:rsidP="002828CD">
            <w:pPr>
              <w:ind w:firstLine="220"/>
              <w:rPr>
                <w:rFonts w:cstheme="minorHAnsi"/>
                <w:sz w:val="16"/>
                <w:szCs w:val="16"/>
              </w:rPr>
            </w:pPr>
            <w:r w:rsidRPr="000E4F5D">
              <w:rPr>
                <w:rFonts w:cstheme="minorHAnsi"/>
                <w:sz w:val="16"/>
                <w:szCs w:val="16"/>
              </w:rPr>
              <w:t>Not applicable</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321B69F4"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60BC95B2" w14:textId="77777777" w:rsidR="0016563C" w:rsidRPr="000E4F5D" w:rsidRDefault="0016563C" w:rsidP="002828CD">
            <w:pPr>
              <w:jc w:val="center"/>
              <w:rPr>
                <w:rFonts w:cstheme="minorHAnsi"/>
                <w:color w:val="000000"/>
                <w:sz w:val="16"/>
                <w:szCs w:val="16"/>
              </w:rPr>
            </w:pPr>
            <w:r>
              <w:rPr>
                <w:rFonts w:cstheme="minorHAnsi"/>
                <w:color w:val="000000"/>
                <w:sz w:val="16"/>
                <w:szCs w:val="16"/>
              </w:rPr>
              <w:t>4</w:t>
            </w:r>
          </w:p>
        </w:tc>
      </w:tr>
      <w:tr w:rsidR="0016563C" w:rsidRPr="000E4F5D" w14:paraId="49724814"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4685860"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221321D6" w14:textId="77777777" w:rsidR="0016563C" w:rsidRPr="000E4F5D" w:rsidRDefault="0016563C" w:rsidP="002828CD">
            <w:pPr>
              <w:ind w:firstLine="220"/>
              <w:rPr>
                <w:rFonts w:cstheme="minorHAnsi"/>
                <w:sz w:val="16"/>
                <w:szCs w:val="16"/>
              </w:rPr>
            </w:pPr>
            <w:r w:rsidRPr="000E4F5D">
              <w:rPr>
                <w:rFonts w:cstheme="minorHAnsi"/>
                <w:sz w:val="16"/>
                <w:szCs w:val="16"/>
              </w:rPr>
              <w:t>Not reported</w:t>
            </w:r>
          </w:p>
        </w:tc>
        <w:tc>
          <w:tcPr>
            <w:tcW w:w="900" w:type="dxa"/>
            <w:tcBorders>
              <w:top w:val="nil"/>
              <w:left w:val="single" w:sz="4" w:space="0" w:color="000000"/>
              <w:bottom w:val="single" w:sz="4" w:space="0" w:color="000000"/>
              <w:right w:val="single" w:sz="4" w:space="0" w:color="000000"/>
            </w:tcBorders>
            <w:shd w:val="clear" w:color="auto" w:fill="auto"/>
          </w:tcPr>
          <w:p w14:paraId="5305C2BE"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w:t>
            </w:r>
          </w:p>
        </w:tc>
        <w:tc>
          <w:tcPr>
            <w:tcW w:w="1460" w:type="dxa"/>
            <w:tcBorders>
              <w:top w:val="nil"/>
              <w:left w:val="nil"/>
              <w:bottom w:val="single" w:sz="4" w:space="0" w:color="000000"/>
              <w:right w:val="single" w:sz="4" w:space="0" w:color="000000"/>
            </w:tcBorders>
            <w:shd w:val="clear" w:color="auto" w:fill="auto"/>
          </w:tcPr>
          <w:p w14:paraId="1F0CCF1D" w14:textId="77777777" w:rsidR="0016563C" w:rsidRPr="000E4F5D" w:rsidRDefault="0016563C" w:rsidP="002828CD">
            <w:pPr>
              <w:jc w:val="center"/>
              <w:rPr>
                <w:rFonts w:cstheme="minorHAnsi"/>
                <w:color w:val="000000"/>
                <w:sz w:val="16"/>
                <w:szCs w:val="16"/>
              </w:rPr>
            </w:pPr>
            <w:r>
              <w:rPr>
                <w:rFonts w:cstheme="minorHAnsi"/>
                <w:color w:val="000000"/>
                <w:sz w:val="16"/>
                <w:szCs w:val="16"/>
              </w:rPr>
              <w:t>3</w:t>
            </w:r>
          </w:p>
        </w:tc>
      </w:tr>
      <w:tr w:rsidR="0016563C" w:rsidRPr="000E4F5D" w14:paraId="11C61E77"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043F81D"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0A924A01" w14:textId="77777777" w:rsidR="0016563C" w:rsidRPr="000E4F5D" w:rsidRDefault="0016563C" w:rsidP="002828CD">
            <w:pPr>
              <w:ind w:firstLine="220"/>
              <w:rPr>
                <w:rFonts w:cstheme="minorHAnsi"/>
                <w:sz w:val="16"/>
                <w:szCs w:val="16"/>
              </w:rPr>
            </w:pPr>
            <w:r w:rsidRPr="000E4F5D">
              <w:rPr>
                <w:rFonts w:cstheme="minorHAnsi"/>
                <w:sz w:val="16"/>
                <w:szCs w:val="16"/>
              </w:rPr>
              <w:t>Reported</w:t>
            </w:r>
          </w:p>
        </w:tc>
        <w:tc>
          <w:tcPr>
            <w:tcW w:w="900" w:type="dxa"/>
            <w:tcBorders>
              <w:top w:val="nil"/>
              <w:left w:val="single" w:sz="4" w:space="0" w:color="000000"/>
              <w:bottom w:val="single" w:sz="4" w:space="0" w:color="000000"/>
              <w:right w:val="single" w:sz="4" w:space="0" w:color="000000"/>
            </w:tcBorders>
            <w:shd w:val="clear" w:color="auto" w:fill="auto"/>
          </w:tcPr>
          <w:p w14:paraId="292DB732"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59D9C0CB"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4</w:t>
            </w:r>
          </w:p>
        </w:tc>
      </w:tr>
      <w:tr w:rsidR="0016563C" w:rsidRPr="000E4F5D" w14:paraId="72A277B3" w14:textId="77777777" w:rsidTr="002828CD">
        <w:trPr>
          <w:trHeight w:val="300"/>
        </w:trPr>
        <w:tc>
          <w:tcPr>
            <w:tcW w:w="2520" w:type="dxa"/>
            <w:vMerge w:val="restart"/>
            <w:tcBorders>
              <w:top w:val="nil"/>
              <w:left w:val="single" w:sz="4" w:space="0" w:color="000000"/>
              <w:bottom w:val="single" w:sz="4" w:space="0" w:color="000000"/>
              <w:right w:val="single" w:sz="4" w:space="0" w:color="000000"/>
            </w:tcBorders>
            <w:shd w:val="clear" w:color="auto" w:fill="auto"/>
          </w:tcPr>
          <w:p w14:paraId="788B723A" w14:textId="77777777" w:rsidR="0016563C" w:rsidRPr="000E4F5D" w:rsidRDefault="0016563C" w:rsidP="002828CD">
            <w:pPr>
              <w:rPr>
                <w:rFonts w:cstheme="minorHAnsi"/>
                <w:sz w:val="16"/>
                <w:szCs w:val="16"/>
              </w:rPr>
            </w:pPr>
            <w:r w:rsidRPr="000E4F5D">
              <w:rPr>
                <w:rFonts w:cstheme="minorHAnsi"/>
                <w:sz w:val="16"/>
                <w:szCs w:val="16"/>
              </w:rPr>
              <w:t>Data analysis</w:t>
            </w:r>
          </w:p>
        </w:tc>
        <w:tc>
          <w:tcPr>
            <w:tcW w:w="3340" w:type="dxa"/>
            <w:tcBorders>
              <w:top w:val="nil"/>
              <w:left w:val="nil"/>
              <w:bottom w:val="single" w:sz="4" w:space="0" w:color="000000"/>
              <w:right w:val="nil"/>
            </w:tcBorders>
            <w:shd w:val="clear" w:color="auto" w:fill="auto"/>
          </w:tcPr>
          <w:p w14:paraId="18AA015A" w14:textId="77777777" w:rsidR="0016563C" w:rsidRPr="000E4F5D" w:rsidRDefault="0016563C" w:rsidP="002828CD">
            <w:pPr>
              <w:rPr>
                <w:rFonts w:cstheme="minorHAnsi"/>
                <w:i/>
                <w:sz w:val="16"/>
                <w:szCs w:val="16"/>
              </w:rPr>
            </w:pPr>
            <w:r w:rsidRPr="000E4F5D">
              <w:rPr>
                <w:rFonts w:cstheme="minorHAnsi"/>
                <w:i/>
                <w:sz w:val="16"/>
                <w:szCs w:val="16"/>
              </w:rPr>
              <w:t>Appropriateness of analysis:</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4D028AEC"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75986688" w14:textId="77777777" w:rsidR="0016563C" w:rsidRPr="000E4F5D" w:rsidRDefault="0016563C" w:rsidP="002828CD">
            <w:pPr>
              <w:jc w:val="center"/>
              <w:rPr>
                <w:rFonts w:cstheme="minorHAnsi"/>
                <w:color w:val="000000"/>
                <w:sz w:val="16"/>
                <w:szCs w:val="16"/>
              </w:rPr>
            </w:pPr>
          </w:p>
        </w:tc>
      </w:tr>
      <w:tr w:rsidR="0016563C" w:rsidRPr="000E4F5D" w14:paraId="54CD39E5" w14:textId="77777777" w:rsidTr="002828CD">
        <w:trPr>
          <w:trHeight w:val="540"/>
        </w:trPr>
        <w:tc>
          <w:tcPr>
            <w:tcW w:w="2520" w:type="dxa"/>
            <w:vMerge/>
            <w:tcBorders>
              <w:top w:val="nil"/>
              <w:left w:val="single" w:sz="4" w:space="0" w:color="000000"/>
              <w:bottom w:val="single" w:sz="4" w:space="0" w:color="000000"/>
              <w:right w:val="single" w:sz="4" w:space="0" w:color="000000"/>
            </w:tcBorders>
            <w:shd w:val="clear" w:color="auto" w:fill="auto"/>
          </w:tcPr>
          <w:p w14:paraId="5DD6F773"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ADFE67F" w14:textId="77777777" w:rsidR="0016563C" w:rsidRPr="0016563C" w:rsidRDefault="0016563C" w:rsidP="002828CD">
            <w:pPr>
              <w:ind w:firstLine="220"/>
              <w:rPr>
                <w:rFonts w:cstheme="minorHAnsi"/>
                <w:sz w:val="16"/>
                <w:szCs w:val="16"/>
                <w:lang w:val="en-GB"/>
              </w:rPr>
            </w:pPr>
            <w:r w:rsidRPr="0016563C">
              <w:rPr>
                <w:rFonts w:cstheme="minorHAnsi"/>
                <w:sz w:val="16"/>
                <w:szCs w:val="16"/>
                <w:lang w:val="en-GB"/>
              </w:rPr>
              <w:t>Inappropriate for study design or type of data</w:t>
            </w:r>
          </w:p>
        </w:tc>
        <w:tc>
          <w:tcPr>
            <w:tcW w:w="900" w:type="dxa"/>
            <w:tcBorders>
              <w:top w:val="nil"/>
              <w:left w:val="single" w:sz="4" w:space="0" w:color="000000"/>
              <w:bottom w:val="single" w:sz="4" w:space="0" w:color="000000"/>
              <w:right w:val="single" w:sz="4" w:space="0" w:color="000000"/>
            </w:tcBorders>
            <w:shd w:val="clear" w:color="auto" w:fill="auto"/>
          </w:tcPr>
          <w:p w14:paraId="1A9A694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0</w:t>
            </w:r>
          </w:p>
        </w:tc>
        <w:tc>
          <w:tcPr>
            <w:tcW w:w="1460" w:type="dxa"/>
            <w:tcBorders>
              <w:top w:val="nil"/>
              <w:left w:val="nil"/>
              <w:bottom w:val="single" w:sz="4" w:space="0" w:color="000000"/>
              <w:right w:val="single" w:sz="4" w:space="0" w:color="000000"/>
            </w:tcBorders>
            <w:shd w:val="clear" w:color="auto" w:fill="auto"/>
          </w:tcPr>
          <w:p w14:paraId="30C6C701" w14:textId="77777777" w:rsidR="0016563C" w:rsidRPr="000E4F5D" w:rsidRDefault="0016563C" w:rsidP="002828CD">
            <w:pPr>
              <w:jc w:val="center"/>
              <w:rPr>
                <w:rFonts w:cstheme="minorHAnsi"/>
                <w:color w:val="000000"/>
                <w:sz w:val="16"/>
                <w:szCs w:val="16"/>
              </w:rPr>
            </w:pPr>
            <w:r>
              <w:rPr>
                <w:rFonts w:cstheme="minorHAnsi"/>
                <w:color w:val="000000"/>
                <w:sz w:val="16"/>
                <w:szCs w:val="16"/>
              </w:rPr>
              <w:t>2</w:t>
            </w:r>
          </w:p>
        </w:tc>
      </w:tr>
      <w:tr w:rsidR="0016563C" w:rsidRPr="000E4F5D" w14:paraId="1FB664C2"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6032D96F"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9CC6FF6" w14:textId="77777777" w:rsidR="0016563C" w:rsidRPr="0016563C" w:rsidRDefault="0016563C" w:rsidP="002828CD">
            <w:pPr>
              <w:ind w:firstLine="220"/>
              <w:rPr>
                <w:rFonts w:cstheme="minorHAnsi"/>
                <w:sz w:val="16"/>
                <w:szCs w:val="16"/>
                <w:lang w:val="en-GB"/>
              </w:rPr>
            </w:pPr>
            <w:r w:rsidRPr="0016563C">
              <w:rPr>
                <w:rFonts w:cstheme="minorHAnsi"/>
                <w:sz w:val="16"/>
                <w:szCs w:val="16"/>
                <w:lang w:val="en-GB"/>
              </w:rPr>
              <w:t>Appropriate for study design, type of data</w:t>
            </w:r>
          </w:p>
        </w:tc>
        <w:tc>
          <w:tcPr>
            <w:tcW w:w="900" w:type="dxa"/>
            <w:tcBorders>
              <w:top w:val="nil"/>
              <w:left w:val="single" w:sz="4" w:space="0" w:color="000000"/>
              <w:bottom w:val="single" w:sz="4" w:space="0" w:color="000000"/>
              <w:right w:val="single" w:sz="4" w:space="0" w:color="000000"/>
            </w:tcBorders>
            <w:shd w:val="clear" w:color="auto" w:fill="auto"/>
          </w:tcPr>
          <w:p w14:paraId="52EFF4C7"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5A8E49E9"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9</w:t>
            </w:r>
          </w:p>
        </w:tc>
      </w:tr>
      <w:tr w:rsidR="0016563C" w:rsidRPr="000E4F5D" w14:paraId="76C42ED1"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33443CA5"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5BD75B6F" w14:textId="77777777" w:rsidR="0016563C" w:rsidRPr="000E4F5D" w:rsidRDefault="0016563C" w:rsidP="002828CD">
            <w:pPr>
              <w:rPr>
                <w:rFonts w:cstheme="minorHAnsi"/>
                <w:i/>
                <w:sz w:val="16"/>
                <w:szCs w:val="16"/>
              </w:rPr>
            </w:pPr>
            <w:r w:rsidRPr="000E4F5D">
              <w:rPr>
                <w:rFonts w:cstheme="minorHAnsi"/>
                <w:i/>
                <w:sz w:val="16"/>
                <w:szCs w:val="16"/>
              </w:rPr>
              <w:t>Complexity of analysis:</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6FDB94D4" w14:textId="77777777" w:rsidR="0016563C" w:rsidRPr="000E4F5D" w:rsidRDefault="0016563C" w:rsidP="002828CD">
            <w:pPr>
              <w:jc w:val="center"/>
              <w:rPr>
                <w:rFonts w:cstheme="minorHAnsi"/>
                <w:color w:val="000000"/>
                <w:sz w:val="16"/>
                <w:szCs w:val="16"/>
              </w:rPr>
            </w:pPr>
          </w:p>
        </w:tc>
        <w:tc>
          <w:tcPr>
            <w:tcW w:w="1460" w:type="dxa"/>
            <w:tcBorders>
              <w:top w:val="nil"/>
              <w:left w:val="nil"/>
              <w:bottom w:val="single" w:sz="4" w:space="0" w:color="000000"/>
              <w:right w:val="single" w:sz="4" w:space="0" w:color="000000"/>
            </w:tcBorders>
            <w:shd w:val="clear" w:color="auto" w:fill="auto"/>
            <w:vAlign w:val="bottom"/>
          </w:tcPr>
          <w:p w14:paraId="55E96B3F" w14:textId="77777777" w:rsidR="0016563C" w:rsidRPr="000E4F5D" w:rsidRDefault="0016563C" w:rsidP="002828CD">
            <w:pPr>
              <w:jc w:val="center"/>
              <w:rPr>
                <w:rFonts w:cstheme="minorHAnsi"/>
                <w:color w:val="000000"/>
                <w:sz w:val="16"/>
                <w:szCs w:val="16"/>
              </w:rPr>
            </w:pPr>
          </w:p>
        </w:tc>
      </w:tr>
      <w:tr w:rsidR="0016563C" w:rsidRPr="000E4F5D" w14:paraId="37CF53FC"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5F450D72"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7721C2A0" w14:textId="77777777" w:rsidR="0016563C" w:rsidRPr="000E4F5D" w:rsidRDefault="0016563C" w:rsidP="002828CD">
            <w:pPr>
              <w:ind w:firstLine="220"/>
              <w:rPr>
                <w:rFonts w:cstheme="minorHAnsi"/>
                <w:sz w:val="16"/>
                <w:szCs w:val="16"/>
              </w:rPr>
            </w:pPr>
            <w:r w:rsidRPr="000E4F5D">
              <w:rPr>
                <w:rFonts w:cstheme="minorHAnsi"/>
                <w:sz w:val="16"/>
                <w:szCs w:val="16"/>
              </w:rPr>
              <w:t>Descriptive analysis only</w:t>
            </w:r>
          </w:p>
        </w:tc>
        <w:tc>
          <w:tcPr>
            <w:tcW w:w="900" w:type="dxa"/>
            <w:tcBorders>
              <w:top w:val="nil"/>
              <w:left w:val="single" w:sz="4" w:space="0" w:color="000000"/>
              <w:bottom w:val="single" w:sz="4" w:space="0" w:color="000000"/>
              <w:right w:val="single" w:sz="4" w:space="0" w:color="000000"/>
            </w:tcBorders>
            <w:shd w:val="clear" w:color="auto" w:fill="auto"/>
          </w:tcPr>
          <w:p w14:paraId="653469C3"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26CA3E93" w14:textId="77777777" w:rsidR="0016563C" w:rsidRPr="000E4F5D" w:rsidRDefault="0016563C" w:rsidP="002828CD">
            <w:pPr>
              <w:jc w:val="center"/>
              <w:rPr>
                <w:rFonts w:cstheme="minorHAnsi"/>
                <w:color w:val="000000"/>
                <w:sz w:val="16"/>
                <w:szCs w:val="16"/>
              </w:rPr>
            </w:pPr>
            <w:r>
              <w:rPr>
                <w:rFonts w:cstheme="minorHAnsi"/>
                <w:color w:val="000000"/>
                <w:sz w:val="16"/>
                <w:szCs w:val="16"/>
              </w:rPr>
              <w:t>7</w:t>
            </w:r>
          </w:p>
        </w:tc>
      </w:tr>
      <w:tr w:rsidR="0016563C" w:rsidRPr="000E4F5D" w14:paraId="13AAE673"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27D5C86F"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F7714A7" w14:textId="77777777" w:rsidR="0016563C" w:rsidRPr="000E4F5D" w:rsidRDefault="0016563C" w:rsidP="002828CD">
            <w:pPr>
              <w:ind w:firstLine="220"/>
              <w:rPr>
                <w:rFonts w:cstheme="minorHAnsi"/>
                <w:sz w:val="16"/>
                <w:szCs w:val="16"/>
              </w:rPr>
            </w:pPr>
            <w:r w:rsidRPr="000E4F5D">
              <w:rPr>
                <w:rFonts w:cstheme="minorHAnsi"/>
                <w:sz w:val="16"/>
                <w:szCs w:val="16"/>
              </w:rPr>
              <w:t>Beyond descriptive analysis</w:t>
            </w:r>
          </w:p>
        </w:tc>
        <w:tc>
          <w:tcPr>
            <w:tcW w:w="900" w:type="dxa"/>
            <w:tcBorders>
              <w:top w:val="nil"/>
              <w:left w:val="single" w:sz="4" w:space="0" w:color="000000"/>
              <w:bottom w:val="single" w:sz="4" w:space="0" w:color="000000"/>
              <w:right w:val="single" w:sz="4" w:space="0" w:color="000000"/>
            </w:tcBorders>
            <w:shd w:val="clear" w:color="auto" w:fill="auto"/>
          </w:tcPr>
          <w:p w14:paraId="26602BB4"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2</w:t>
            </w:r>
          </w:p>
        </w:tc>
        <w:tc>
          <w:tcPr>
            <w:tcW w:w="1460" w:type="dxa"/>
            <w:tcBorders>
              <w:top w:val="nil"/>
              <w:left w:val="nil"/>
              <w:bottom w:val="single" w:sz="4" w:space="0" w:color="000000"/>
              <w:right w:val="single" w:sz="4" w:space="0" w:color="000000"/>
            </w:tcBorders>
            <w:shd w:val="clear" w:color="auto" w:fill="auto"/>
          </w:tcPr>
          <w:p w14:paraId="5279547B" w14:textId="77777777" w:rsidR="0016563C" w:rsidRPr="000E4F5D" w:rsidRDefault="0016563C" w:rsidP="002828CD">
            <w:pPr>
              <w:jc w:val="center"/>
              <w:rPr>
                <w:rFonts w:cstheme="minorHAnsi"/>
                <w:color w:val="000000"/>
                <w:sz w:val="16"/>
                <w:szCs w:val="16"/>
              </w:rPr>
            </w:pPr>
            <w:r>
              <w:rPr>
                <w:rFonts w:cstheme="minorHAnsi"/>
                <w:color w:val="000000"/>
                <w:sz w:val="16"/>
                <w:szCs w:val="16"/>
              </w:rPr>
              <w:t>3</w:t>
            </w:r>
          </w:p>
        </w:tc>
      </w:tr>
      <w:tr w:rsidR="0016563C" w:rsidRPr="000E4F5D" w14:paraId="63F822C3" w14:textId="77777777" w:rsidTr="002828CD">
        <w:trPr>
          <w:trHeight w:val="540"/>
        </w:trPr>
        <w:tc>
          <w:tcPr>
            <w:tcW w:w="2520" w:type="dxa"/>
            <w:vMerge w:val="restart"/>
            <w:tcBorders>
              <w:top w:val="nil"/>
              <w:left w:val="single" w:sz="4" w:space="0" w:color="000000"/>
              <w:bottom w:val="single" w:sz="4" w:space="0" w:color="000000"/>
              <w:right w:val="single" w:sz="4" w:space="0" w:color="000000"/>
            </w:tcBorders>
            <w:shd w:val="clear" w:color="auto" w:fill="auto"/>
          </w:tcPr>
          <w:p w14:paraId="1E57959B" w14:textId="77777777" w:rsidR="0016563C" w:rsidRPr="000E4F5D" w:rsidRDefault="0016563C" w:rsidP="002828CD">
            <w:pPr>
              <w:rPr>
                <w:rFonts w:cstheme="minorHAnsi"/>
                <w:sz w:val="16"/>
                <w:szCs w:val="16"/>
              </w:rPr>
            </w:pPr>
            <w:r w:rsidRPr="000E4F5D">
              <w:rPr>
                <w:rFonts w:cstheme="minorHAnsi"/>
                <w:sz w:val="16"/>
                <w:szCs w:val="16"/>
              </w:rPr>
              <w:t>Outcomes</w:t>
            </w:r>
          </w:p>
        </w:tc>
        <w:tc>
          <w:tcPr>
            <w:tcW w:w="3340" w:type="dxa"/>
            <w:tcBorders>
              <w:top w:val="nil"/>
              <w:left w:val="nil"/>
              <w:bottom w:val="single" w:sz="4" w:space="0" w:color="000000"/>
              <w:right w:val="nil"/>
            </w:tcBorders>
            <w:shd w:val="clear" w:color="auto" w:fill="auto"/>
          </w:tcPr>
          <w:p w14:paraId="21132E42" w14:textId="77777777" w:rsidR="0016563C" w:rsidRPr="0016563C" w:rsidRDefault="0016563C" w:rsidP="002828CD">
            <w:pPr>
              <w:rPr>
                <w:rFonts w:cstheme="minorHAnsi"/>
                <w:sz w:val="16"/>
                <w:szCs w:val="16"/>
                <w:lang w:val="en-GB"/>
              </w:rPr>
            </w:pPr>
            <w:r w:rsidRPr="0016563C">
              <w:rPr>
                <w:rFonts w:cstheme="minorHAnsi"/>
                <w:sz w:val="16"/>
                <w:szCs w:val="16"/>
                <w:lang w:val="en-GB"/>
              </w:rPr>
              <w:t>Satisfaction, attitudes, perceptions, opinions, general facts</w:t>
            </w:r>
          </w:p>
        </w:tc>
        <w:tc>
          <w:tcPr>
            <w:tcW w:w="900" w:type="dxa"/>
            <w:tcBorders>
              <w:top w:val="nil"/>
              <w:left w:val="single" w:sz="4" w:space="0" w:color="000000"/>
              <w:bottom w:val="single" w:sz="4" w:space="0" w:color="000000"/>
              <w:right w:val="single" w:sz="4" w:space="0" w:color="000000"/>
            </w:tcBorders>
            <w:shd w:val="clear" w:color="auto" w:fill="auto"/>
          </w:tcPr>
          <w:p w14:paraId="77E2505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w:t>
            </w:r>
          </w:p>
        </w:tc>
        <w:tc>
          <w:tcPr>
            <w:tcW w:w="1460" w:type="dxa"/>
            <w:tcBorders>
              <w:top w:val="nil"/>
              <w:left w:val="nil"/>
              <w:bottom w:val="single" w:sz="4" w:space="0" w:color="000000"/>
              <w:right w:val="single" w:sz="4" w:space="0" w:color="000000"/>
            </w:tcBorders>
            <w:shd w:val="clear" w:color="auto" w:fill="auto"/>
          </w:tcPr>
          <w:p w14:paraId="403247C5"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3</w:t>
            </w:r>
          </w:p>
        </w:tc>
      </w:tr>
      <w:tr w:rsidR="0016563C" w:rsidRPr="000E4F5D" w14:paraId="0B30EED5"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15A76A5"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46866FAF" w14:textId="77777777" w:rsidR="0016563C" w:rsidRPr="000E4F5D" w:rsidRDefault="0016563C" w:rsidP="002828CD">
            <w:pPr>
              <w:rPr>
                <w:rFonts w:cstheme="minorHAnsi"/>
                <w:sz w:val="16"/>
                <w:szCs w:val="16"/>
              </w:rPr>
            </w:pPr>
            <w:r w:rsidRPr="000E4F5D">
              <w:rPr>
                <w:rFonts w:cstheme="minorHAnsi"/>
                <w:sz w:val="16"/>
                <w:szCs w:val="16"/>
              </w:rPr>
              <w:t>Knowledge, skills</w:t>
            </w:r>
          </w:p>
        </w:tc>
        <w:tc>
          <w:tcPr>
            <w:tcW w:w="900" w:type="dxa"/>
            <w:tcBorders>
              <w:top w:val="nil"/>
              <w:left w:val="single" w:sz="4" w:space="0" w:color="000000"/>
              <w:bottom w:val="single" w:sz="4" w:space="0" w:color="000000"/>
              <w:right w:val="single" w:sz="4" w:space="0" w:color="000000"/>
            </w:tcBorders>
            <w:shd w:val="clear" w:color="auto" w:fill="auto"/>
          </w:tcPr>
          <w:p w14:paraId="2E775AF3"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1,5</w:t>
            </w:r>
          </w:p>
        </w:tc>
        <w:tc>
          <w:tcPr>
            <w:tcW w:w="1460" w:type="dxa"/>
            <w:tcBorders>
              <w:top w:val="nil"/>
              <w:left w:val="nil"/>
              <w:bottom w:val="single" w:sz="4" w:space="0" w:color="000000"/>
              <w:right w:val="single" w:sz="4" w:space="0" w:color="000000"/>
            </w:tcBorders>
            <w:shd w:val="clear" w:color="auto" w:fill="auto"/>
          </w:tcPr>
          <w:p w14:paraId="33E8F5F8" w14:textId="77777777" w:rsidR="0016563C" w:rsidRPr="000E4F5D" w:rsidRDefault="0016563C" w:rsidP="002828CD">
            <w:pPr>
              <w:jc w:val="center"/>
              <w:rPr>
                <w:rFonts w:cstheme="minorHAnsi"/>
                <w:color w:val="000000"/>
                <w:sz w:val="16"/>
                <w:szCs w:val="16"/>
              </w:rPr>
            </w:pPr>
            <w:r>
              <w:rPr>
                <w:rFonts w:cstheme="minorHAnsi"/>
                <w:color w:val="000000"/>
                <w:sz w:val="16"/>
                <w:szCs w:val="16"/>
              </w:rPr>
              <w:t>2</w:t>
            </w:r>
          </w:p>
        </w:tc>
      </w:tr>
      <w:tr w:rsidR="0016563C" w:rsidRPr="000E4F5D" w14:paraId="3184C4A6"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6F471CA5"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1622D9C9" w14:textId="77777777" w:rsidR="0016563C" w:rsidRPr="000E4F5D" w:rsidRDefault="0016563C" w:rsidP="002828CD">
            <w:pPr>
              <w:rPr>
                <w:rFonts w:cstheme="minorHAnsi"/>
                <w:sz w:val="16"/>
                <w:szCs w:val="16"/>
              </w:rPr>
            </w:pPr>
            <w:r w:rsidRPr="000E4F5D">
              <w:rPr>
                <w:rFonts w:cstheme="minorHAnsi"/>
                <w:sz w:val="16"/>
                <w:szCs w:val="16"/>
              </w:rPr>
              <w:t>Behaviors</w:t>
            </w:r>
          </w:p>
        </w:tc>
        <w:tc>
          <w:tcPr>
            <w:tcW w:w="900" w:type="dxa"/>
            <w:tcBorders>
              <w:top w:val="nil"/>
              <w:left w:val="single" w:sz="4" w:space="0" w:color="000000"/>
              <w:bottom w:val="single" w:sz="4" w:space="0" w:color="000000"/>
              <w:right w:val="single" w:sz="4" w:space="0" w:color="000000"/>
            </w:tcBorders>
            <w:shd w:val="clear" w:color="auto" w:fill="auto"/>
          </w:tcPr>
          <w:p w14:paraId="5209A09A"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2</w:t>
            </w:r>
          </w:p>
        </w:tc>
        <w:tc>
          <w:tcPr>
            <w:tcW w:w="1460" w:type="dxa"/>
            <w:tcBorders>
              <w:top w:val="nil"/>
              <w:left w:val="nil"/>
              <w:bottom w:val="single" w:sz="4" w:space="0" w:color="000000"/>
              <w:right w:val="single" w:sz="4" w:space="0" w:color="000000"/>
            </w:tcBorders>
            <w:shd w:val="clear" w:color="auto" w:fill="auto"/>
          </w:tcPr>
          <w:p w14:paraId="566310B5" w14:textId="77777777" w:rsidR="0016563C" w:rsidRPr="000E4F5D" w:rsidRDefault="0016563C" w:rsidP="002828CD">
            <w:pPr>
              <w:jc w:val="center"/>
              <w:rPr>
                <w:rFonts w:cstheme="minorHAnsi"/>
                <w:color w:val="000000"/>
                <w:sz w:val="16"/>
                <w:szCs w:val="16"/>
              </w:rPr>
            </w:pPr>
            <w:r>
              <w:rPr>
                <w:rFonts w:cstheme="minorHAnsi"/>
                <w:color w:val="000000"/>
                <w:sz w:val="16"/>
                <w:szCs w:val="16"/>
              </w:rPr>
              <w:t>1</w:t>
            </w:r>
          </w:p>
        </w:tc>
      </w:tr>
      <w:tr w:rsidR="0016563C" w:rsidRPr="000E4F5D" w14:paraId="2C48F6FA" w14:textId="77777777" w:rsidTr="002828CD">
        <w:trPr>
          <w:trHeight w:val="300"/>
        </w:trPr>
        <w:tc>
          <w:tcPr>
            <w:tcW w:w="2520" w:type="dxa"/>
            <w:vMerge/>
            <w:tcBorders>
              <w:top w:val="nil"/>
              <w:left w:val="single" w:sz="4" w:space="0" w:color="000000"/>
              <w:bottom w:val="single" w:sz="4" w:space="0" w:color="000000"/>
              <w:right w:val="single" w:sz="4" w:space="0" w:color="000000"/>
            </w:tcBorders>
            <w:shd w:val="clear" w:color="auto" w:fill="auto"/>
          </w:tcPr>
          <w:p w14:paraId="4D78E66D" w14:textId="77777777" w:rsidR="0016563C" w:rsidRPr="000E4F5D" w:rsidRDefault="0016563C" w:rsidP="002828CD">
            <w:pPr>
              <w:widowControl w:val="0"/>
              <w:pBdr>
                <w:top w:val="nil"/>
                <w:left w:val="nil"/>
                <w:bottom w:val="nil"/>
                <w:right w:val="nil"/>
                <w:between w:val="nil"/>
              </w:pBdr>
              <w:rPr>
                <w:rFonts w:cstheme="minorHAnsi"/>
                <w:color w:val="000000"/>
                <w:sz w:val="16"/>
                <w:szCs w:val="16"/>
              </w:rPr>
            </w:pPr>
          </w:p>
        </w:tc>
        <w:tc>
          <w:tcPr>
            <w:tcW w:w="3340" w:type="dxa"/>
            <w:tcBorders>
              <w:top w:val="nil"/>
              <w:left w:val="nil"/>
              <w:bottom w:val="single" w:sz="4" w:space="0" w:color="000000"/>
              <w:right w:val="nil"/>
            </w:tcBorders>
            <w:shd w:val="clear" w:color="auto" w:fill="auto"/>
          </w:tcPr>
          <w:p w14:paraId="322CC06F" w14:textId="77777777" w:rsidR="0016563C" w:rsidRPr="000E4F5D" w:rsidRDefault="0016563C" w:rsidP="002828CD">
            <w:pPr>
              <w:rPr>
                <w:rFonts w:cstheme="minorHAnsi"/>
                <w:sz w:val="16"/>
                <w:szCs w:val="16"/>
              </w:rPr>
            </w:pPr>
            <w:r w:rsidRPr="000E4F5D">
              <w:rPr>
                <w:rFonts w:cstheme="minorHAnsi"/>
                <w:sz w:val="16"/>
                <w:szCs w:val="16"/>
              </w:rPr>
              <w:t>Patient/health care outcome</w:t>
            </w:r>
          </w:p>
        </w:tc>
        <w:tc>
          <w:tcPr>
            <w:tcW w:w="900" w:type="dxa"/>
            <w:tcBorders>
              <w:top w:val="nil"/>
              <w:left w:val="single" w:sz="4" w:space="0" w:color="000000"/>
              <w:bottom w:val="single" w:sz="4" w:space="0" w:color="000000"/>
              <w:right w:val="single" w:sz="4" w:space="0" w:color="000000"/>
            </w:tcBorders>
            <w:shd w:val="clear" w:color="auto" w:fill="auto"/>
          </w:tcPr>
          <w:p w14:paraId="79DF3E2F"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3</w:t>
            </w:r>
          </w:p>
        </w:tc>
        <w:tc>
          <w:tcPr>
            <w:tcW w:w="1460" w:type="dxa"/>
            <w:tcBorders>
              <w:top w:val="nil"/>
              <w:left w:val="nil"/>
              <w:bottom w:val="single" w:sz="4" w:space="0" w:color="000000"/>
              <w:right w:val="single" w:sz="4" w:space="0" w:color="000000"/>
            </w:tcBorders>
            <w:shd w:val="clear" w:color="auto" w:fill="auto"/>
          </w:tcPr>
          <w:p w14:paraId="04618571" w14:textId="77777777" w:rsidR="0016563C" w:rsidRPr="000E4F5D" w:rsidRDefault="0016563C" w:rsidP="002828CD">
            <w:pPr>
              <w:jc w:val="center"/>
              <w:rPr>
                <w:rFonts w:cstheme="minorHAnsi"/>
                <w:color w:val="000000"/>
                <w:sz w:val="16"/>
                <w:szCs w:val="16"/>
              </w:rPr>
            </w:pPr>
            <w:r>
              <w:rPr>
                <w:rFonts w:cstheme="minorHAnsi"/>
                <w:color w:val="000000"/>
                <w:sz w:val="16"/>
                <w:szCs w:val="16"/>
              </w:rPr>
              <w:t>6</w:t>
            </w:r>
          </w:p>
        </w:tc>
      </w:tr>
      <w:tr w:rsidR="0016563C" w:rsidRPr="000E4F5D" w14:paraId="3EDE92AF" w14:textId="77777777" w:rsidTr="002828CD">
        <w:trPr>
          <w:trHeight w:val="300"/>
        </w:trPr>
        <w:tc>
          <w:tcPr>
            <w:tcW w:w="2520" w:type="dxa"/>
            <w:tcBorders>
              <w:top w:val="nil"/>
              <w:left w:val="single" w:sz="4" w:space="0" w:color="000000"/>
              <w:bottom w:val="single" w:sz="4" w:space="0" w:color="000000"/>
              <w:right w:val="single" w:sz="4" w:space="0" w:color="000000"/>
            </w:tcBorders>
            <w:shd w:val="clear" w:color="auto" w:fill="auto"/>
          </w:tcPr>
          <w:p w14:paraId="06378DC5" w14:textId="77777777" w:rsidR="0016563C" w:rsidRPr="000E4F5D" w:rsidRDefault="0016563C" w:rsidP="002828CD">
            <w:pPr>
              <w:rPr>
                <w:rFonts w:cstheme="minorHAnsi"/>
                <w:b/>
                <w:sz w:val="16"/>
                <w:szCs w:val="16"/>
              </w:rPr>
            </w:pPr>
            <w:r w:rsidRPr="000E4F5D">
              <w:rPr>
                <w:rFonts w:cstheme="minorHAnsi"/>
                <w:b/>
                <w:sz w:val="16"/>
                <w:szCs w:val="16"/>
              </w:rPr>
              <w:t>Total possible score</w:t>
            </w:r>
          </w:p>
        </w:tc>
        <w:tc>
          <w:tcPr>
            <w:tcW w:w="3340" w:type="dxa"/>
            <w:tcBorders>
              <w:top w:val="nil"/>
              <w:left w:val="nil"/>
              <w:bottom w:val="single" w:sz="4" w:space="0" w:color="000000"/>
              <w:right w:val="nil"/>
            </w:tcBorders>
            <w:shd w:val="clear" w:color="auto" w:fill="auto"/>
            <w:vAlign w:val="bottom"/>
          </w:tcPr>
          <w:p w14:paraId="1C4673D8" w14:textId="77777777" w:rsidR="0016563C" w:rsidRPr="000E4F5D" w:rsidRDefault="0016563C" w:rsidP="002828CD">
            <w:pPr>
              <w:rPr>
                <w:rFonts w:cstheme="minorHAnsi"/>
                <w:color w:val="000000"/>
                <w:sz w:val="16"/>
                <w:szCs w:val="16"/>
              </w:rPr>
            </w:pPr>
            <w:r w:rsidRPr="000E4F5D">
              <w:rPr>
                <w:rFonts w:cstheme="minorHAnsi"/>
                <w:color w:val="000000"/>
                <w:sz w:val="16"/>
                <w:szCs w:val="16"/>
              </w:rPr>
              <w:t> </w:t>
            </w:r>
          </w:p>
        </w:tc>
        <w:tc>
          <w:tcPr>
            <w:tcW w:w="900" w:type="dxa"/>
            <w:tcBorders>
              <w:top w:val="nil"/>
              <w:left w:val="single" w:sz="4" w:space="0" w:color="000000"/>
              <w:bottom w:val="single" w:sz="4" w:space="0" w:color="000000"/>
              <w:right w:val="single" w:sz="4" w:space="0" w:color="000000"/>
            </w:tcBorders>
            <w:shd w:val="clear" w:color="auto" w:fill="auto"/>
            <w:vAlign w:val="bottom"/>
          </w:tcPr>
          <w:p w14:paraId="55D6DE90" w14:textId="77777777" w:rsidR="0016563C" w:rsidRPr="000E4F5D" w:rsidRDefault="0016563C" w:rsidP="002828CD">
            <w:pPr>
              <w:jc w:val="center"/>
              <w:rPr>
                <w:rFonts w:cstheme="minorHAnsi"/>
                <w:color w:val="000000"/>
                <w:sz w:val="16"/>
                <w:szCs w:val="16"/>
              </w:rPr>
            </w:pPr>
            <w:r w:rsidRPr="000E4F5D">
              <w:rPr>
                <w:rFonts w:cstheme="minorHAnsi"/>
                <w:color w:val="000000"/>
                <w:sz w:val="16"/>
                <w:szCs w:val="16"/>
              </w:rPr>
              <w:t>18</w:t>
            </w:r>
          </w:p>
        </w:tc>
        <w:tc>
          <w:tcPr>
            <w:tcW w:w="1460" w:type="dxa"/>
            <w:tcBorders>
              <w:top w:val="nil"/>
              <w:left w:val="nil"/>
              <w:bottom w:val="single" w:sz="4" w:space="0" w:color="000000"/>
              <w:right w:val="single" w:sz="4" w:space="0" w:color="000000"/>
            </w:tcBorders>
            <w:shd w:val="clear" w:color="auto" w:fill="auto"/>
            <w:vAlign w:val="bottom"/>
          </w:tcPr>
          <w:p w14:paraId="2F2523E3" w14:textId="77777777" w:rsidR="0016563C" w:rsidRPr="000E4F5D" w:rsidRDefault="0016563C" w:rsidP="002828CD">
            <w:pPr>
              <w:jc w:val="center"/>
              <w:rPr>
                <w:rFonts w:cstheme="minorHAnsi"/>
                <w:color w:val="000000"/>
                <w:sz w:val="16"/>
                <w:szCs w:val="16"/>
              </w:rPr>
            </w:pPr>
          </w:p>
        </w:tc>
      </w:tr>
    </w:tbl>
    <w:p w14:paraId="7BAE0788" w14:textId="77777777" w:rsidR="0016563C" w:rsidRPr="00AF15EF" w:rsidRDefault="0016563C" w:rsidP="0016563C">
      <w:pPr>
        <w:rPr>
          <w:b/>
          <w:sz w:val="28"/>
          <w:szCs w:val="28"/>
          <w:u w:val="single"/>
        </w:rPr>
      </w:pPr>
    </w:p>
    <w:p w14:paraId="5E63E2F1" w14:textId="77777777" w:rsidR="0016563C" w:rsidRPr="00AF15EF" w:rsidRDefault="0016563C" w:rsidP="0016563C">
      <w:pPr>
        <w:rPr>
          <w:b/>
          <w:sz w:val="28"/>
          <w:szCs w:val="28"/>
          <w:u w:val="single"/>
        </w:rPr>
      </w:pPr>
      <w:r w:rsidRPr="002E5731">
        <w:rPr>
          <w:b/>
          <w:sz w:val="28"/>
          <w:szCs w:val="28"/>
          <w:u w:val="single"/>
        </w:rPr>
        <w:t>Results</w:t>
      </w:r>
      <w:r w:rsidRPr="00AF15EF">
        <w:rPr>
          <w:b/>
          <w:sz w:val="28"/>
          <w:szCs w:val="28"/>
          <w:u w:val="single"/>
        </w:rPr>
        <w:t xml:space="preserve"> </w:t>
      </w:r>
    </w:p>
    <w:p w14:paraId="39061F2D" w14:textId="77777777" w:rsidR="0016563C" w:rsidRPr="0016563C" w:rsidRDefault="0016563C" w:rsidP="0016563C">
      <w:pPr>
        <w:rPr>
          <w:rFonts w:cstheme="minorHAnsi"/>
          <w:sz w:val="28"/>
          <w:szCs w:val="28"/>
          <w:lang w:val="en-GB"/>
        </w:rPr>
      </w:pPr>
      <w:r w:rsidRPr="0016563C">
        <w:rPr>
          <w:rFonts w:cstheme="minorHAnsi"/>
          <w:sz w:val="28"/>
          <w:szCs w:val="28"/>
          <w:lang w:val="en-GB"/>
        </w:rPr>
        <w:t>We found no articles describing optimal team composition for</w:t>
      </w:r>
      <w:sdt>
        <w:sdtPr>
          <w:rPr>
            <w:rFonts w:cstheme="minorHAnsi"/>
            <w:sz w:val="28"/>
            <w:szCs w:val="28"/>
          </w:rPr>
          <w:tag w:val="goog_rdk_19"/>
          <w:id w:val="1596512696"/>
        </w:sdtPr>
        <w:sdtContent>
          <w:r w:rsidRPr="0016563C">
            <w:rPr>
              <w:rFonts w:cstheme="minorHAnsi"/>
              <w:sz w:val="28"/>
              <w:szCs w:val="28"/>
              <w:lang w:val="en-GB"/>
            </w:rPr>
            <w:t xml:space="preserve"> emergency </w:t>
          </w:r>
        </w:sdtContent>
      </w:sdt>
      <w:r w:rsidRPr="0016563C">
        <w:rPr>
          <w:rFonts w:cstheme="minorHAnsi"/>
          <w:sz w:val="28"/>
          <w:szCs w:val="28"/>
          <w:lang w:val="en-GB"/>
        </w:rPr>
        <w:t xml:space="preserve">training. </w:t>
      </w:r>
      <w:sdt>
        <w:sdtPr>
          <w:rPr>
            <w:rFonts w:cstheme="minorHAnsi"/>
            <w:sz w:val="28"/>
            <w:szCs w:val="28"/>
          </w:rPr>
          <w:tag w:val="goog_rdk_25"/>
          <w:id w:val="-658147041"/>
        </w:sdtPr>
        <w:sdtContent>
          <w:r w:rsidRPr="0016563C">
            <w:rPr>
              <w:rFonts w:cstheme="minorHAnsi"/>
              <w:sz w:val="28"/>
              <w:szCs w:val="28"/>
              <w:lang w:val="en-GB"/>
            </w:rPr>
            <w:t xml:space="preserve">All the </w:t>
          </w:r>
        </w:sdtContent>
      </w:sdt>
      <w:sdt>
        <w:sdtPr>
          <w:rPr>
            <w:rFonts w:cstheme="minorHAnsi"/>
            <w:sz w:val="28"/>
            <w:szCs w:val="28"/>
          </w:rPr>
          <w:tag w:val="goog_rdk_26"/>
          <w:id w:val="1357395193"/>
        </w:sdtPr>
        <w:sdtContent>
          <w:sdt>
            <w:sdtPr>
              <w:rPr>
                <w:rFonts w:cstheme="minorHAnsi"/>
                <w:sz w:val="28"/>
                <w:szCs w:val="28"/>
              </w:rPr>
              <w:tag w:val="goog_rdk_27"/>
              <w:id w:val="-396669129"/>
            </w:sdtPr>
            <w:sdtContent>
              <w:r w:rsidRPr="0016563C">
                <w:rPr>
                  <w:rFonts w:cstheme="minorHAnsi"/>
                  <w:sz w:val="28"/>
                  <w:szCs w:val="28"/>
                  <w:lang w:val="en-GB"/>
                </w:rPr>
                <w:t xml:space="preserve">reviewed </w:t>
              </w:r>
            </w:sdtContent>
          </w:sdt>
        </w:sdtContent>
      </w:sdt>
      <w:r w:rsidRPr="0016563C">
        <w:rPr>
          <w:rFonts w:cstheme="minorHAnsi"/>
          <w:sz w:val="28"/>
          <w:szCs w:val="28"/>
          <w:lang w:val="en-GB"/>
        </w:rPr>
        <w:t xml:space="preserve">articles describe real life treatment, not simulation. </w:t>
      </w:r>
      <w:r w:rsidRPr="0016563C">
        <w:rPr>
          <w:rFonts w:eastAsia="Arial" w:cstheme="minorHAnsi"/>
          <w:color w:val="000000"/>
          <w:sz w:val="28"/>
          <w:szCs w:val="28"/>
          <w:lang w:val="en-GB"/>
        </w:rPr>
        <w:t>When presenting the results we have divided our findings into two different sets of teams: those involved in inpatient resuscitation and those concerned with acutely admitted patients resuscitation.</w:t>
      </w:r>
      <w:r w:rsidRPr="0016563C">
        <w:rPr>
          <w:rFonts w:cstheme="minorHAnsi"/>
          <w:sz w:val="28"/>
          <w:szCs w:val="28"/>
          <w:lang w:val="en-GB"/>
        </w:rPr>
        <w:t xml:space="preserve"> </w:t>
      </w:r>
      <w:sdt>
        <w:sdtPr>
          <w:rPr>
            <w:rFonts w:cstheme="minorHAnsi"/>
            <w:sz w:val="28"/>
            <w:szCs w:val="28"/>
          </w:rPr>
          <w:tag w:val="goog_rdk_34"/>
          <w:id w:val="-1677571330"/>
        </w:sdtPr>
        <w:sdtContent/>
      </w:sdt>
      <w:r w:rsidRPr="0016563C">
        <w:rPr>
          <w:rFonts w:cstheme="minorHAnsi"/>
          <w:sz w:val="28"/>
          <w:szCs w:val="28"/>
          <w:lang w:val="en-GB"/>
        </w:rPr>
        <w:t xml:space="preserve">Most of the literature was related to management of </w:t>
      </w:r>
      <w:r w:rsidRPr="0016563C">
        <w:rPr>
          <w:rFonts w:eastAsia="Arial" w:cstheme="minorHAnsi"/>
          <w:color w:val="000000"/>
          <w:sz w:val="28"/>
          <w:szCs w:val="28"/>
          <w:lang w:val="en-GB"/>
        </w:rPr>
        <w:t>acutely admitted patients with major trauma</w:t>
      </w:r>
      <w:r w:rsidRPr="0016563C">
        <w:rPr>
          <w:rFonts w:cstheme="minorHAnsi"/>
          <w:sz w:val="28"/>
          <w:szCs w:val="28"/>
          <w:lang w:val="en-GB"/>
        </w:rPr>
        <w:t xml:space="preserve">. </w:t>
      </w:r>
    </w:p>
    <w:p w14:paraId="3AE6E334" w14:textId="77777777" w:rsidR="0016563C" w:rsidRPr="0016563C" w:rsidRDefault="0016563C" w:rsidP="0016563C">
      <w:pPr>
        <w:rPr>
          <w:b/>
          <w:sz w:val="28"/>
          <w:szCs w:val="28"/>
          <w:u w:val="single"/>
          <w:lang w:val="en-GB"/>
        </w:rPr>
      </w:pPr>
    </w:p>
    <w:p w14:paraId="46A72445" w14:textId="77777777" w:rsidR="0016563C" w:rsidRPr="0016563C" w:rsidRDefault="0016563C" w:rsidP="0016563C">
      <w:pPr>
        <w:rPr>
          <w:b/>
          <w:sz w:val="28"/>
          <w:szCs w:val="28"/>
          <w:u w:val="single"/>
          <w:lang w:val="en-GB"/>
        </w:rPr>
      </w:pPr>
      <w:r w:rsidRPr="0016563C">
        <w:rPr>
          <w:b/>
          <w:sz w:val="28"/>
          <w:szCs w:val="28"/>
          <w:u w:val="single"/>
          <w:lang w:val="en-GB"/>
        </w:rPr>
        <w:t xml:space="preserve">Outpatients/ Acutely admitted patients </w:t>
      </w:r>
    </w:p>
    <w:p w14:paraId="152757DD" w14:textId="77777777" w:rsidR="0016563C" w:rsidRPr="0016563C" w:rsidRDefault="0016563C" w:rsidP="0016563C">
      <w:pPr>
        <w:rPr>
          <w:sz w:val="28"/>
          <w:szCs w:val="28"/>
          <w:u w:val="single"/>
          <w:lang w:val="en-GB"/>
        </w:rPr>
      </w:pPr>
      <w:r w:rsidRPr="0016563C">
        <w:rPr>
          <w:sz w:val="28"/>
          <w:szCs w:val="28"/>
          <w:u w:val="single"/>
          <w:lang w:val="en-GB"/>
        </w:rPr>
        <w:t xml:space="preserve">Trauma teams </w:t>
      </w:r>
    </w:p>
    <w:p w14:paraId="2162893C" w14:textId="77777777" w:rsidR="0016563C" w:rsidRPr="0016563C" w:rsidRDefault="0016563C" w:rsidP="0016563C">
      <w:pPr>
        <w:rPr>
          <w:sz w:val="28"/>
          <w:szCs w:val="28"/>
          <w:lang w:val="en-GB"/>
        </w:rPr>
      </w:pPr>
      <w:r w:rsidRPr="0016563C">
        <w:rPr>
          <w:sz w:val="28"/>
          <w:szCs w:val="28"/>
          <w:lang w:val="en-GB"/>
        </w:rPr>
        <w:t xml:space="preserve">The advent of trauma teams has been shown to improve patient </w:t>
      </w:r>
      <w:sdt>
        <w:sdtPr>
          <w:rPr>
            <w:sz w:val="28"/>
            <w:szCs w:val="28"/>
          </w:rPr>
          <w:tag w:val="goog_rdk_39"/>
          <w:id w:val="-1655213355"/>
        </w:sdtPr>
        <w:sdtContent>
          <w:r w:rsidRPr="0016563C">
            <w:rPr>
              <w:sz w:val="28"/>
              <w:szCs w:val="28"/>
              <w:lang w:val="en-GB"/>
            </w:rPr>
            <w:t>outcomes</w:t>
          </w:r>
        </w:sdtContent>
      </w:sdt>
      <w:r w:rsidRPr="0016563C">
        <w:rPr>
          <w:sz w:val="28"/>
          <w:szCs w:val="28"/>
          <w:lang w:val="en-GB"/>
        </w:rPr>
        <w:t xml:space="preserve">. (3) One of the key features of the trauma team that is believed to contribute to the improved patient outcome is the multidisciplinary nature of the team. (4-7) </w:t>
      </w:r>
    </w:p>
    <w:p w14:paraId="5C37955E" w14:textId="77777777" w:rsidR="0016563C" w:rsidRPr="0016563C" w:rsidRDefault="0016563C" w:rsidP="0016563C">
      <w:pPr>
        <w:rPr>
          <w:sz w:val="28"/>
          <w:szCs w:val="28"/>
          <w:highlight w:val="yellow"/>
          <w:lang w:val="en-GB"/>
        </w:rPr>
      </w:pPr>
      <w:r w:rsidRPr="0016563C">
        <w:rPr>
          <w:sz w:val="28"/>
          <w:szCs w:val="28"/>
          <w:lang w:val="en-GB"/>
        </w:rPr>
        <w:t xml:space="preserve">The 1996 NICE guidelines from the UK recommend that trauma units should </w:t>
      </w:r>
      <w:sdt>
        <w:sdtPr>
          <w:rPr>
            <w:sz w:val="28"/>
            <w:szCs w:val="28"/>
          </w:rPr>
          <w:tag w:val="goog_rdk_43"/>
          <w:id w:val="1477100410"/>
        </w:sdtPr>
        <w:sdtContent>
          <w:r w:rsidRPr="0016563C">
            <w:rPr>
              <w:sz w:val="28"/>
              <w:szCs w:val="28"/>
              <w:lang w:val="en-GB"/>
            </w:rPr>
            <w:t>have a multispecialty</w:t>
          </w:r>
        </w:sdtContent>
      </w:sdt>
      <w:r w:rsidRPr="0016563C">
        <w:rPr>
          <w:sz w:val="28"/>
          <w:szCs w:val="28"/>
          <w:lang w:val="en-GB"/>
        </w:rPr>
        <w:t xml:space="preserve"> trauma team available to receive patients with major trauma. They recommend not to use a tiered trauma team response. They should however have a </w:t>
      </w:r>
      <w:r w:rsidRPr="0016563C">
        <w:rPr>
          <w:sz w:val="28"/>
          <w:szCs w:val="28"/>
          <w:lang w:val="en-GB"/>
        </w:rPr>
        <w:lastRenderedPageBreak/>
        <w:t xml:space="preserve">paediatric trauma team immediately available for children under 16. For the larger major trauma centres, they recommend also having a paediatric trauma team but suggest considering a tiered trauma response for adults with either a standard multispecialty trauma team or a standard multispecialty trauma team with involvement of specialists from supporting departments and services such as transfusion, interventional radiology and surgery. They do not describe members of this multispecialty trauma team. (Major Trauma: Service Deliver. National Institute for Clinical Excellence, </w:t>
      </w:r>
      <w:hyperlink r:id="rId12">
        <w:r w:rsidRPr="0016563C">
          <w:rPr>
            <w:color w:val="0563C1"/>
            <w:sz w:val="28"/>
            <w:szCs w:val="28"/>
            <w:u w:val="single"/>
            <w:lang w:val="en-GB"/>
          </w:rPr>
          <w:t>www.nice.org.uk/guidance/ng40</w:t>
        </w:r>
      </w:hyperlink>
      <w:r w:rsidRPr="0016563C">
        <w:rPr>
          <w:sz w:val="28"/>
          <w:szCs w:val="28"/>
          <w:lang w:val="en-GB"/>
        </w:rPr>
        <w:t xml:space="preserve"> (accessed 15 July 2021).  </w:t>
      </w:r>
    </w:p>
    <w:p w14:paraId="5B6A176E" w14:textId="77777777" w:rsidR="0016563C" w:rsidRPr="0016563C" w:rsidRDefault="0016563C" w:rsidP="0016563C">
      <w:pPr>
        <w:rPr>
          <w:rFonts w:cstheme="minorHAnsi"/>
          <w:sz w:val="28"/>
          <w:szCs w:val="28"/>
          <w:lang w:val="en-GB"/>
        </w:rPr>
      </w:pPr>
      <w:r w:rsidRPr="0016563C">
        <w:rPr>
          <w:rFonts w:cstheme="minorHAnsi"/>
          <w:sz w:val="28"/>
          <w:szCs w:val="28"/>
          <w:lang w:val="en-GB"/>
        </w:rPr>
        <w:t xml:space="preserve">There is considerable variation in trauma team composition internationally, although there appears to be a consensus that a basic trauma team requires a team leader, who is usually a surgeon but can also be an emergency physician. The team should also include an </w:t>
      </w:r>
      <w:sdt>
        <w:sdtPr>
          <w:rPr>
            <w:rFonts w:cstheme="minorHAnsi"/>
            <w:sz w:val="28"/>
            <w:szCs w:val="28"/>
          </w:rPr>
          <w:tag w:val="goog_rdk_48"/>
          <w:id w:val="1040557904"/>
        </w:sdtPr>
        <w:sdtContent/>
      </w:sdt>
      <w:r w:rsidRPr="0016563C">
        <w:rPr>
          <w:rFonts w:eastAsia="Arial" w:cstheme="minorHAnsi"/>
          <w:color w:val="000000"/>
          <w:sz w:val="28"/>
          <w:szCs w:val="28"/>
          <w:lang w:val="en-GB"/>
        </w:rPr>
        <w:t xml:space="preserve"> anaesthetist</w:t>
      </w:r>
      <w:r w:rsidRPr="0016563C">
        <w:rPr>
          <w:rFonts w:cstheme="minorHAnsi"/>
          <w:sz w:val="28"/>
          <w:szCs w:val="28"/>
          <w:lang w:val="en-GB"/>
        </w:rPr>
        <w:t>, one or two emergency nurses and a radiology technician.  (8) Some hospitals include specifically trained response nurses in their trauma teams, which improves the overall function of the team as suggested by staffing surveys. While the team leader coordinates the resuscitation and performs the initial survey, the anaesthetist manages the airway, the radiologist performs the imaging and the nurse scribes and assists with procedures. (9)</w:t>
      </w:r>
    </w:p>
    <w:p w14:paraId="1011C077" w14:textId="77777777" w:rsidR="0016563C" w:rsidRPr="0016563C" w:rsidRDefault="0016563C" w:rsidP="0016563C">
      <w:pPr>
        <w:rPr>
          <w:sz w:val="28"/>
          <w:szCs w:val="28"/>
          <w:lang w:val="en-GB"/>
        </w:rPr>
      </w:pPr>
      <w:sdt>
        <w:sdtPr>
          <w:rPr>
            <w:sz w:val="28"/>
            <w:szCs w:val="28"/>
          </w:rPr>
          <w:tag w:val="goog_rdk_51"/>
          <w:id w:val="-1047681040"/>
        </w:sdtPr>
        <w:sdtContent>
          <w:r w:rsidRPr="0016563C">
            <w:rPr>
              <w:sz w:val="28"/>
              <w:szCs w:val="28"/>
              <w:lang w:val="en-GB"/>
            </w:rPr>
            <w:t>T</w:t>
          </w:r>
        </w:sdtContent>
      </w:sdt>
      <w:r w:rsidRPr="0016563C">
        <w:rPr>
          <w:sz w:val="28"/>
          <w:szCs w:val="28"/>
          <w:lang w:val="en-GB"/>
        </w:rPr>
        <w:t>rauma teams can be strengthened by the addition of a neurologist or neurosurgeon to perform the neurological assessment and a radiologist to conduct a focused assessment sonography (FAST) and to interpret the images. However, other members of the basic trauma team can also fill these roles. (8)  Although additional team members are often present, it is important not to have an excessive number of people in the team, as it becomes more difficult to ensure that the team leader has overview and that all team members adhere to the advanced trauma life support (ATLS) protocol. (8)</w:t>
      </w:r>
    </w:p>
    <w:p w14:paraId="14113F1E" w14:textId="77777777" w:rsidR="0016563C" w:rsidRPr="0016563C" w:rsidRDefault="0016563C" w:rsidP="0016563C">
      <w:pPr>
        <w:rPr>
          <w:sz w:val="28"/>
          <w:szCs w:val="28"/>
          <w:lang w:val="en-GB"/>
        </w:rPr>
      </w:pPr>
    </w:p>
    <w:p w14:paraId="74AF29FA" w14:textId="77777777" w:rsidR="0016563C" w:rsidRPr="0016563C" w:rsidRDefault="0016563C" w:rsidP="0016563C">
      <w:pPr>
        <w:rPr>
          <w:sz w:val="28"/>
          <w:szCs w:val="28"/>
          <w:lang w:val="en-GB"/>
        </w:rPr>
      </w:pPr>
      <w:r w:rsidRPr="0016563C">
        <w:rPr>
          <w:sz w:val="28"/>
          <w:szCs w:val="28"/>
          <w:lang w:val="en-GB"/>
        </w:rPr>
        <w:t>In some hospitals the composition of the trauma team varies according to the reported trauma mechanisms and expected injuries. (10-12)</w:t>
      </w:r>
    </w:p>
    <w:p w14:paraId="7EEA51FB" w14:textId="77777777" w:rsidR="0016563C" w:rsidRPr="0016563C" w:rsidRDefault="0016563C" w:rsidP="0016563C">
      <w:pPr>
        <w:rPr>
          <w:sz w:val="28"/>
          <w:szCs w:val="28"/>
          <w:lang w:val="en-GB"/>
        </w:rPr>
      </w:pPr>
      <w:r w:rsidRPr="0016563C">
        <w:rPr>
          <w:sz w:val="28"/>
          <w:szCs w:val="28"/>
          <w:lang w:val="en-GB"/>
        </w:rPr>
        <w:t>A survey sent to the directors of all 64 approved emergency medicine residency programs in the US with an 84% response rate (54 programs) found that 39 programs (72%) had functioning trauma teams. However, the trauma team composition varied widely in the different hospitals. Only 38% of the trauma teams included an anaesthetist and only 54% included a surgeon. On the other hand, 90% of the teams included an emergency-medicine</w:t>
      </w:r>
      <w:r w:rsidRPr="0016563C">
        <w:rPr>
          <w:i/>
          <w:sz w:val="28"/>
          <w:szCs w:val="28"/>
          <w:lang w:val="en-GB"/>
        </w:rPr>
        <w:t xml:space="preserve"> </w:t>
      </w:r>
      <w:r w:rsidRPr="0016563C">
        <w:rPr>
          <w:sz w:val="28"/>
          <w:szCs w:val="28"/>
          <w:lang w:val="en-GB"/>
        </w:rPr>
        <w:t xml:space="preserve">resident. This emergency medicine resident served as trauma leader in 50% of trauma cases, sharing the role with the general surgical resident 23% of the time. (13) This survey suggests that in the US many traumas are managed without an anaesthetist or surgeon in the team.  </w:t>
      </w:r>
    </w:p>
    <w:p w14:paraId="7E57F541" w14:textId="77777777" w:rsidR="0016563C" w:rsidRPr="0016563C" w:rsidRDefault="0016563C" w:rsidP="0016563C">
      <w:pPr>
        <w:rPr>
          <w:sz w:val="28"/>
          <w:szCs w:val="28"/>
          <w:lang w:val="en-GB"/>
        </w:rPr>
      </w:pPr>
      <w:r w:rsidRPr="0016563C">
        <w:rPr>
          <w:sz w:val="28"/>
          <w:szCs w:val="28"/>
          <w:lang w:val="en-GB"/>
        </w:rPr>
        <w:t xml:space="preserve">A Danish cross-sectional questionnaire study covering all hospitals in Denmark with emergency departments examined the composition of Danish trauma teams. The study found that all hospitals had a designated trauma team that consisted of a </w:t>
      </w:r>
      <w:r w:rsidRPr="0016563C">
        <w:rPr>
          <w:sz w:val="28"/>
          <w:szCs w:val="28"/>
          <w:lang w:val="en-GB"/>
        </w:rPr>
        <w:lastRenderedPageBreak/>
        <w:t>median of nine (7-11) different personnel groups including four (2- 6) physicians and three (2-4) senior physicians.  (14)</w:t>
      </w:r>
    </w:p>
    <w:p w14:paraId="0F68AE2F" w14:textId="77777777" w:rsidR="0016563C" w:rsidRPr="0016563C" w:rsidRDefault="0016563C" w:rsidP="0016563C">
      <w:pPr>
        <w:rPr>
          <w:sz w:val="28"/>
          <w:szCs w:val="28"/>
          <w:lang w:val="en-GB"/>
        </w:rPr>
      </w:pPr>
    </w:p>
    <w:p w14:paraId="3DEF0662" w14:textId="77777777" w:rsidR="0016563C" w:rsidRPr="0016563C" w:rsidRDefault="0016563C" w:rsidP="0016563C">
      <w:pPr>
        <w:rPr>
          <w:sz w:val="28"/>
          <w:szCs w:val="28"/>
          <w:u w:val="single"/>
          <w:lang w:val="en-GB"/>
        </w:rPr>
      </w:pPr>
      <w:r w:rsidRPr="0016563C">
        <w:rPr>
          <w:sz w:val="28"/>
          <w:szCs w:val="28"/>
          <w:u w:val="single"/>
          <w:lang w:val="en-GB"/>
        </w:rPr>
        <w:t xml:space="preserve">Trauma team Leader </w:t>
      </w:r>
    </w:p>
    <w:p w14:paraId="15D4B81E" w14:textId="77777777" w:rsidR="0016563C" w:rsidRPr="0016563C" w:rsidRDefault="0016563C" w:rsidP="0016563C">
      <w:pPr>
        <w:rPr>
          <w:sz w:val="28"/>
          <w:szCs w:val="28"/>
          <w:lang w:val="en-GB"/>
        </w:rPr>
      </w:pPr>
      <w:r w:rsidRPr="0016563C">
        <w:rPr>
          <w:sz w:val="28"/>
          <w:szCs w:val="28"/>
          <w:lang w:val="en-GB"/>
        </w:rPr>
        <w:t xml:space="preserve">An essential component of the trauma team is the trauma team leader responsible for leading the resuscitation. (1) Strong leadership has been shown to improve speed and quality of patient care in trauma resuscitation, therefore leadership and teamwork training should be focused on in order to optimize patient care. (15) </w:t>
      </w:r>
    </w:p>
    <w:p w14:paraId="1CA81A90" w14:textId="77777777" w:rsidR="0016563C" w:rsidRPr="0016563C" w:rsidRDefault="0016563C" w:rsidP="0016563C">
      <w:pPr>
        <w:rPr>
          <w:sz w:val="28"/>
          <w:szCs w:val="28"/>
          <w:lang w:val="en-GB"/>
        </w:rPr>
      </w:pPr>
      <w:r w:rsidRPr="0016563C">
        <w:rPr>
          <w:sz w:val="28"/>
          <w:szCs w:val="28"/>
          <w:lang w:val="en-GB"/>
        </w:rPr>
        <w:t xml:space="preserve">The role of trauma team leader is often filled by a surgeon or an emergency physician (16). A retrospective study from a trauma registry in Canada analysing 571 patients over a period of one year found no difference in patients’ outcome when the team leader was a resident emergency physician or a resident surgeon. (16) The finding that the specialty of the team leader does not affect patient outcome is consistent with other studies. (17, 18) </w:t>
      </w:r>
    </w:p>
    <w:p w14:paraId="780FBA9C" w14:textId="77777777" w:rsidR="0016563C" w:rsidRPr="0016563C" w:rsidRDefault="0016563C" w:rsidP="0016563C">
      <w:pPr>
        <w:rPr>
          <w:sz w:val="28"/>
          <w:szCs w:val="28"/>
          <w:lang w:val="en-GB"/>
        </w:rPr>
      </w:pPr>
      <w:r w:rsidRPr="0016563C">
        <w:rPr>
          <w:sz w:val="28"/>
          <w:szCs w:val="28"/>
          <w:lang w:val="en-GB"/>
        </w:rPr>
        <w:t>Further studies comparing a surgical vs. non-surgical team leader found similar results including no difference in predicted survival or length of stay in the emergency department. (17-19) Having a surgeon on the trauma team has been shown to reduce resuscitation time and time to surgery but not patient mortality. (18, 20)</w:t>
      </w:r>
    </w:p>
    <w:p w14:paraId="0E76EAA3" w14:textId="77777777" w:rsidR="0016563C" w:rsidRPr="0016563C" w:rsidRDefault="0016563C" w:rsidP="0016563C">
      <w:pPr>
        <w:rPr>
          <w:sz w:val="28"/>
          <w:szCs w:val="28"/>
          <w:lang w:val="en-GB"/>
        </w:rPr>
      </w:pPr>
      <w:r w:rsidRPr="0016563C">
        <w:rPr>
          <w:sz w:val="28"/>
          <w:szCs w:val="28"/>
          <w:lang w:val="en-GB"/>
        </w:rPr>
        <w:t xml:space="preserve">One study looked at using a senior nurse as the trauma team leader. Survey feedback from the nursing staff was positive regarding team communication and leadership skill. However, there was no analysis of impact on patient outcomes, and the study was single centre and small.  (21) </w:t>
      </w:r>
    </w:p>
    <w:p w14:paraId="03141B5A" w14:textId="77777777" w:rsidR="0016563C" w:rsidRPr="0016563C" w:rsidRDefault="0016563C" w:rsidP="0016563C">
      <w:pPr>
        <w:rPr>
          <w:sz w:val="28"/>
          <w:szCs w:val="28"/>
          <w:lang w:val="en-GB"/>
        </w:rPr>
      </w:pPr>
    </w:p>
    <w:p w14:paraId="3569FEA6" w14:textId="77777777" w:rsidR="0016563C" w:rsidRPr="0016563C" w:rsidRDefault="0016563C" w:rsidP="0016563C">
      <w:pPr>
        <w:rPr>
          <w:sz w:val="28"/>
          <w:szCs w:val="28"/>
          <w:u w:val="single"/>
          <w:lang w:val="en-GB"/>
        </w:rPr>
      </w:pPr>
      <w:r w:rsidRPr="0016563C">
        <w:rPr>
          <w:sz w:val="28"/>
          <w:szCs w:val="28"/>
          <w:u w:val="single"/>
          <w:lang w:val="en-GB"/>
        </w:rPr>
        <w:t xml:space="preserve">Paediatric Trauma Teams </w:t>
      </w:r>
    </w:p>
    <w:p w14:paraId="3E5AED90" w14:textId="77777777" w:rsidR="0016563C" w:rsidRPr="0016563C" w:rsidRDefault="0016563C" w:rsidP="0016563C">
      <w:pPr>
        <w:rPr>
          <w:sz w:val="28"/>
          <w:szCs w:val="28"/>
          <w:lang w:val="en-GB"/>
        </w:rPr>
      </w:pPr>
      <w:r w:rsidRPr="0016563C">
        <w:rPr>
          <w:sz w:val="28"/>
          <w:szCs w:val="28"/>
          <w:lang w:val="en-GB"/>
        </w:rPr>
        <w:t>The American Academy of Paediatrics guidelines recommend  that  a paediatric trauma team should be composed of 10-12 members, including one physician as team leader, two additional physicians, one neurosurgeon, one anaesthetist, one orthopaedic surgeon, emergency nurses, one respiratory therapist, one laboratory technician and one radiology technician. (Paediatric emergencies: An excerpt from ‘Guidelines for Categorization of Hospital Emergency Capabilities.’ Endorsed by the American Academy of Paediatrics. Paediatrics 85:897,1990.)</w:t>
      </w:r>
    </w:p>
    <w:p w14:paraId="41589430" w14:textId="77777777" w:rsidR="0016563C" w:rsidRPr="0016563C" w:rsidRDefault="0016563C" w:rsidP="0016563C">
      <w:pPr>
        <w:rPr>
          <w:sz w:val="28"/>
          <w:szCs w:val="28"/>
          <w:lang w:val="en-GB"/>
        </w:rPr>
      </w:pPr>
      <w:r w:rsidRPr="0016563C">
        <w:rPr>
          <w:sz w:val="28"/>
          <w:szCs w:val="28"/>
          <w:lang w:val="en-GB"/>
        </w:rPr>
        <w:t>However, retrospective studies analysing patients’ outcome with smaller paediatric trauma teams have shown similar patient outcomes. (22, 23) This includes a study in a Canadian hospital of 146 patients where the trauma team consisted of five members including one paediatric emergency physician, one paediatric emergency resident, one paediatric critical care resident, one respiratory therapist and one paediatric nurse. (23)</w:t>
      </w:r>
    </w:p>
    <w:p w14:paraId="7E39DE55" w14:textId="77777777" w:rsidR="0016563C" w:rsidRPr="0016563C" w:rsidRDefault="0016563C" w:rsidP="0016563C">
      <w:pPr>
        <w:rPr>
          <w:sz w:val="28"/>
          <w:szCs w:val="28"/>
          <w:u w:val="single"/>
          <w:lang w:val="en-GB"/>
        </w:rPr>
      </w:pPr>
      <w:r w:rsidRPr="0016563C">
        <w:rPr>
          <w:sz w:val="28"/>
          <w:szCs w:val="28"/>
          <w:u w:val="single"/>
          <w:lang w:val="en-GB"/>
        </w:rPr>
        <w:t xml:space="preserve">Specialised Trauma Teams </w:t>
      </w:r>
    </w:p>
    <w:p w14:paraId="0D136E79" w14:textId="77777777" w:rsidR="0016563C" w:rsidRPr="0016563C" w:rsidRDefault="0016563C" w:rsidP="0016563C">
      <w:pPr>
        <w:rPr>
          <w:sz w:val="28"/>
          <w:szCs w:val="28"/>
          <w:u w:val="single"/>
          <w:lang w:val="en-GB"/>
        </w:rPr>
      </w:pPr>
      <w:r w:rsidRPr="0016563C">
        <w:rPr>
          <w:sz w:val="28"/>
          <w:szCs w:val="28"/>
          <w:u w:val="single"/>
          <w:lang w:val="en-GB"/>
        </w:rPr>
        <w:t xml:space="preserve">Limb amputation team </w:t>
      </w:r>
    </w:p>
    <w:p w14:paraId="3D81DAB8" w14:textId="77777777" w:rsidR="0016563C" w:rsidRPr="0016563C" w:rsidRDefault="0016563C" w:rsidP="0016563C">
      <w:pPr>
        <w:rPr>
          <w:sz w:val="28"/>
          <w:szCs w:val="28"/>
          <w:lang w:val="en-GB"/>
        </w:rPr>
      </w:pPr>
      <w:r w:rsidRPr="0016563C">
        <w:rPr>
          <w:sz w:val="28"/>
          <w:szCs w:val="28"/>
          <w:lang w:val="en-GB"/>
        </w:rPr>
        <w:lastRenderedPageBreak/>
        <w:t>One centre has reported that they have a specific field team for limb amputations. This team consists of an attending trauma surgeon, a resident surgeon, a nurse, and a pilot. This team is able to perform amputation in the field if required. (24) Other centres report a larger limb amputation team also including the trauma surgeon and the nurse but also an anaesthetist, an orthopaedic surgeon and a cardiologist, thereby also allowing for intubation of the trauma victim prior to limb amputation. (25) The centre with the smallest team argues that the small size is meant to minimize the number of people to fit into the helicopter. In such cases, the trauma surgeon administers the drugs to induce pain relief and amnesia to the patient. This amputation field team will therefore add support to the emergency services team already present at the scene and the trauma surgeon can take command and perform the amputation. (24)</w:t>
      </w:r>
    </w:p>
    <w:p w14:paraId="39B0989D" w14:textId="77777777" w:rsidR="0016563C" w:rsidRPr="0016563C" w:rsidRDefault="0016563C" w:rsidP="0016563C">
      <w:pPr>
        <w:rPr>
          <w:sz w:val="28"/>
          <w:szCs w:val="28"/>
          <w:lang w:val="en-GB"/>
        </w:rPr>
      </w:pPr>
    </w:p>
    <w:p w14:paraId="46DB9BB9" w14:textId="77777777" w:rsidR="0016563C" w:rsidRPr="0016563C" w:rsidRDefault="0016563C" w:rsidP="0016563C">
      <w:pPr>
        <w:rPr>
          <w:sz w:val="28"/>
          <w:szCs w:val="28"/>
          <w:u w:val="single"/>
          <w:lang w:val="en-GB"/>
        </w:rPr>
      </w:pPr>
      <w:r w:rsidRPr="0016563C">
        <w:rPr>
          <w:sz w:val="28"/>
          <w:szCs w:val="28"/>
          <w:u w:val="single"/>
          <w:lang w:val="en-GB"/>
        </w:rPr>
        <w:t>Paediatric Transport Teams</w:t>
      </w:r>
    </w:p>
    <w:p w14:paraId="71F1D621" w14:textId="77777777" w:rsidR="0016563C" w:rsidRPr="0016563C" w:rsidRDefault="0016563C" w:rsidP="0016563C">
      <w:pPr>
        <w:rPr>
          <w:sz w:val="28"/>
          <w:szCs w:val="28"/>
          <w:lang w:val="en-GB"/>
        </w:rPr>
      </w:pPr>
      <w:r w:rsidRPr="0016563C">
        <w:rPr>
          <w:sz w:val="28"/>
          <w:szCs w:val="28"/>
          <w:lang w:val="en-GB"/>
        </w:rPr>
        <w:t xml:space="preserve">Another study relating to emergency team composition was a retrospective study looking at transport of 25 mechanically ventilated paediatric patients. It found that the addition of a physical therapist to the transport team consisting of a physician, a nurse and a nursing technician contributed to minimizing clinical complications. However, this study was also small and had no control group.  (26)  </w:t>
      </w:r>
    </w:p>
    <w:p w14:paraId="65B0AC98" w14:textId="77777777" w:rsidR="0016563C" w:rsidRPr="0016563C" w:rsidRDefault="0016563C" w:rsidP="0016563C">
      <w:pPr>
        <w:rPr>
          <w:sz w:val="28"/>
          <w:szCs w:val="28"/>
          <w:u w:val="single"/>
          <w:lang w:val="en-GB"/>
        </w:rPr>
      </w:pPr>
    </w:p>
    <w:p w14:paraId="45DA1FC1" w14:textId="77777777" w:rsidR="0016563C" w:rsidRPr="0016563C" w:rsidRDefault="0016563C" w:rsidP="0016563C">
      <w:pPr>
        <w:rPr>
          <w:sz w:val="28"/>
          <w:szCs w:val="28"/>
          <w:u w:val="single"/>
          <w:lang w:val="en-GB"/>
        </w:rPr>
      </w:pPr>
      <w:r w:rsidRPr="0016563C">
        <w:rPr>
          <w:sz w:val="28"/>
          <w:szCs w:val="28"/>
          <w:u w:val="single"/>
          <w:lang w:val="en-GB"/>
        </w:rPr>
        <w:t xml:space="preserve">Neurological Emergencies </w:t>
      </w:r>
    </w:p>
    <w:p w14:paraId="5C011577" w14:textId="77777777" w:rsidR="0016563C" w:rsidRPr="0016563C" w:rsidRDefault="0016563C" w:rsidP="0016563C">
      <w:pPr>
        <w:rPr>
          <w:sz w:val="28"/>
          <w:szCs w:val="28"/>
          <w:u w:val="single"/>
          <w:lang w:val="en-GB"/>
        </w:rPr>
      </w:pPr>
    </w:p>
    <w:p w14:paraId="30A154B7" w14:textId="77777777" w:rsidR="0016563C" w:rsidRPr="0016563C" w:rsidRDefault="0016563C" w:rsidP="0016563C">
      <w:pPr>
        <w:rPr>
          <w:sz w:val="28"/>
          <w:szCs w:val="28"/>
          <w:u w:val="single"/>
          <w:lang w:val="en-GB"/>
        </w:rPr>
      </w:pPr>
      <w:r w:rsidRPr="0016563C">
        <w:rPr>
          <w:sz w:val="28"/>
          <w:szCs w:val="28"/>
          <w:u w:val="single"/>
          <w:lang w:val="en-GB"/>
        </w:rPr>
        <w:t xml:space="preserve">Acute Stroke </w:t>
      </w:r>
    </w:p>
    <w:p w14:paraId="383BCC32" w14:textId="77777777" w:rsidR="0016563C" w:rsidRPr="0016563C" w:rsidRDefault="0016563C" w:rsidP="0016563C">
      <w:pPr>
        <w:rPr>
          <w:sz w:val="28"/>
          <w:szCs w:val="28"/>
          <w:lang w:val="en-GB"/>
        </w:rPr>
      </w:pPr>
      <w:r w:rsidRPr="0016563C">
        <w:rPr>
          <w:sz w:val="28"/>
          <w:szCs w:val="28"/>
          <w:lang w:val="en-GB"/>
        </w:rPr>
        <w:t xml:space="preserve">Several hospitals have their own 24-hour acute stroke team whose composition varies </w:t>
      </w:r>
      <w:sdt>
        <w:sdtPr>
          <w:rPr>
            <w:sz w:val="28"/>
            <w:szCs w:val="28"/>
          </w:rPr>
          <w:tag w:val="goog_rdk_59"/>
          <w:id w:val="-1516296267"/>
        </w:sdtPr>
        <w:sdtContent>
          <w:r w:rsidRPr="0016563C">
            <w:rPr>
              <w:sz w:val="28"/>
              <w:szCs w:val="28"/>
              <w:lang w:val="en-GB"/>
            </w:rPr>
            <w:t xml:space="preserve">among </w:t>
          </w:r>
        </w:sdtContent>
      </w:sdt>
      <w:r w:rsidRPr="0016563C">
        <w:rPr>
          <w:sz w:val="28"/>
          <w:szCs w:val="28"/>
          <w:lang w:val="en-GB"/>
        </w:rPr>
        <w:t xml:space="preserve"> hospitals. (27)  However, this may be challenging to achieve in smaller hospitals. In one community-hospital this was resolved by developing a stroke team facilitator role to assist in the treatment of strokes. These facilitators were from several health care professions including nurses, physical therapists, respiratory therapists and EKG technicians. They were specifically trained in the timely treatment of stroke and in charge of liaising with neurology-, radiology-, laboratory- and pharmacology-staff, thereby assisting the nurses and doctors in the acute management of stroke.  With their stroke team facilitator they were able to provide a 24 hours-acute stroke service and showed (although with small numbers) an increase in the number of patients treated with  intravenous tenecteplase. (27)</w:t>
      </w:r>
    </w:p>
    <w:p w14:paraId="69155A3A" w14:textId="77777777" w:rsidR="0016563C" w:rsidRPr="0016563C" w:rsidRDefault="0016563C" w:rsidP="0016563C">
      <w:pPr>
        <w:rPr>
          <w:sz w:val="28"/>
          <w:szCs w:val="28"/>
          <w:lang w:val="en-GB"/>
        </w:rPr>
      </w:pPr>
      <w:r w:rsidRPr="0016563C">
        <w:rPr>
          <w:sz w:val="28"/>
          <w:szCs w:val="28"/>
          <w:lang w:val="en-GB"/>
        </w:rPr>
        <w:t xml:space="preserve">Another </w:t>
      </w:r>
      <w:sdt>
        <w:sdtPr>
          <w:rPr>
            <w:sz w:val="28"/>
            <w:szCs w:val="28"/>
          </w:rPr>
          <w:tag w:val="goog_rdk_66"/>
          <w:id w:val="745697728"/>
        </w:sdtPr>
        <w:sdtContent>
          <w:r w:rsidRPr="0016563C">
            <w:rPr>
              <w:sz w:val="28"/>
              <w:szCs w:val="28"/>
              <w:lang w:val="en-GB"/>
            </w:rPr>
            <w:t>stroke</w:t>
          </w:r>
        </w:sdtContent>
      </w:sdt>
      <w:r w:rsidRPr="0016563C">
        <w:rPr>
          <w:sz w:val="28"/>
          <w:szCs w:val="28"/>
          <w:lang w:val="en-GB"/>
        </w:rPr>
        <w:t xml:space="preserve"> study, a retrospective study of 105 patients treated with recombinant tissue plasminogen activator for acute ischemic stroke between 2008 and 2012 in the emergency department of a comprehensive stroke centre, found benefits of adding a pharmacist to the acute stroke team. The addition of a pharmacist to the team reduced median door-to-treatment time significantly, </w:t>
      </w:r>
      <w:r w:rsidRPr="0016563C">
        <w:rPr>
          <w:sz w:val="28"/>
          <w:szCs w:val="28"/>
          <w:lang w:val="en-GB"/>
        </w:rPr>
        <w:lastRenderedPageBreak/>
        <w:t>however dosing accuracy and percentage of patients with a door-to-treatment time of less than 60 minutes was not significantly reduced. (28)</w:t>
      </w:r>
    </w:p>
    <w:p w14:paraId="73334885" w14:textId="77777777" w:rsidR="0016563C" w:rsidRPr="0016563C" w:rsidRDefault="0016563C" w:rsidP="0016563C">
      <w:pPr>
        <w:rPr>
          <w:b/>
          <w:sz w:val="28"/>
          <w:szCs w:val="28"/>
          <w:u w:val="single"/>
          <w:lang w:val="en-GB"/>
        </w:rPr>
      </w:pPr>
    </w:p>
    <w:p w14:paraId="11721446" w14:textId="77777777" w:rsidR="0016563C" w:rsidRPr="0016563C" w:rsidRDefault="0016563C" w:rsidP="0016563C">
      <w:pPr>
        <w:rPr>
          <w:b/>
          <w:sz w:val="28"/>
          <w:szCs w:val="28"/>
          <w:u w:val="single"/>
          <w:lang w:val="en-GB"/>
        </w:rPr>
      </w:pPr>
      <w:r w:rsidRPr="0016563C">
        <w:rPr>
          <w:b/>
          <w:sz w:val="28"/>
          <w:szCs w:val="28"/>
          <w:u w:val="single"/>
          <w:lang w:val="en-GB"/>
        </w:rPr>
        <w:t xml:space="preserve">Inpatients </w:t>
      </w:r>
    </w:p>
    <w:p w14:paraId="608081F1" w14:textId="77777777" w:rsidR="0016563C" w:rsidRPr="0016563C" w:rsidRDefault="0016563C" w:rsidP="0016563C">
      <w:pPr>
        <w:rPr>
          <w:b/>
          <w:sz w:val="28"/>
          <w:szCs w:val="28"/>
          <w:u w:val="single"/>
          <w:lang w:val="en-GB"/>
        </w:rPr>
      </w:pPr>
      <w:r w:rsidRPr="0016563C">
        <w:rPr>
          <w:b/>
          <w:sz w:val="28"/>
          <w:szCs w:val="28"/>
          <w:u w:val="single"/>
          <w:lang w:val="en-GB"/>
        </w:rPr>
        <w:t xml:space="preserve">Rapid Response Team /Critical Care Outreach Team </w:t>
      </w:r>
    </w:p>
    <w:p w14:paraId="3D05E373" w14:textId="77777777" w:rsidR="0016563C" w:rsidRPr="0016563C" w:rsidRDefault="0016563C" w:rsidP="0016563C">
      <w:pPr>
        <w:rPr>
          <w:sz w:val="28"/>
          <w:szCs w:val="28"/>
          <w:lang w:val="en-GB"/>
        </w:rPr>
      </w:pPr>
      <w:r w:rsidRPr="0016563C">
        <w:rPr>
          <w:sz w:val="28"/>
          <w:szCs w:val="28"/>
          <w:lang w:val="en-GB"/>
        </w:rPr>
        <w:t>A rapid response team deals with inpatient emergencies, which involves the clinical deterioration of hospitalized patients. These teams are often also referred to as critical care outreach teams. Our review of the literature revealed a few studies relating to the composition of such teams. Among these was a survey of 77 hospitals in the Netherlands, which found that in 65% (55) of these hospitals the rapid response team only consisted of two members. (29)</w:t>
      </w:r>
    </w:p>
    <w:p w14:paraId="25F39802" w14:textId="77777777" w:rsidR="0016563C" w:rsidRPr="0016563C" w:rsidRDefault="0016563C" w:rsidP="0016563C">
      <w:pPr>
        <w:rPr>
          <w:sz w:val="28"/>
          <w:szCs w:val="28"/>
          <w:u w:val="single"/>
          <w:lang w:val="en-GB"/>
        </w:rPr>
      </w:pPr>
    </w:p>
    <w:p w14:paraId="0D1B476B" w14:textId="77777777" w:rsidR="0016563C" w:rsidRPr="0016563C" w:rsidRDefault="0016563C" w:rsidP="0016563C">
      <w:pPr>
        <w:rPr>
          <w:sz w:val="28"/>
          <w:szCs w:val="28"/>
          <w:u w:val="single"/>
          <w:lang w:val="en-GB"/>
        </w:rPr>
      </w:pPr>
      <w:r w:rsidRPr="0016563C">
        <w:rPr>
          <w:sz w:val="28"/>
          <w:szCs w:val="28"/>
          <w:u w:val="single"/>
          <w:lang w:val="en-GB"/>
        </w:rPr>
        <w:t xml:space="preserve">Addition of a Pharmacist </w:t>
      </w:r>
    </w:p>
    <w:p w14:paraId="6A8F7A4F" w14:textId="77777777" w:rsidR="0016563C" w:rsidRPr="0016563C" w:rsidRDefault="0016563C" w:rsidP="0016563C">
      <w:pPr>
        <w:rPr>
          <w:sz w:val="28"/>
          <w:szCs w:val="28"/>
          <w:lang w:val="en-GB"/>
        </w:rPr>
      </w:pPr>
      <w:r w:rsidRPr="0016563C">
        <w:rPr>
          <w:sz w:val="28"/>
          <w:szCs w:val="28"/>
          <w:lang w:val="en-GB"/>
        </w:rPr>
        <w:t>A single centre pre/post interventional study retrospectively analysed 175 patient records post the introduction of a pharmacist to the rapid response team compared with 161 preceding the introduction. The primary objective was to observe if the addition of a pharmacist to the team reduced medication turnaround time. (30) Medication turnaround time is the time interval from prescription until drug administration. (31) It did show a reduction in both median turnaround time and in the percentage of patients where the turnaround time was less than 30 min; however neither of these results was statistically significant. (30)</w:t>
      </w:r>
    </w:p>
    <w:p w14:paraId="1D540982" w14:textId="77777777" w:rsidR="0016563C" w:rsidRPr="0016563C" w:rsidRDefault="0016563C" w:rsidP="0016563C">
      <w:pPr>
        <w:rPr>
          <w:sz w:val="28"/>
          <w:szCs w:val="28"/>
          <w:u w:val="single"/>
          <w:lang w:val="en-GB"/>
        </w:rPr>
      </w:pPr>
    </w:p>
    <w:p w14:paraId="3BFD8DC7" w14:textId="77777777" w:rsidR="0016563C" w:rsidRPr="0016563C" w:rsidRDefault="0016563C" w:rsidP="0016563C">
      <w:pPr>
        <w:rPr>
          <w:sz w:val="28"/>
          <w:szCs w:val="28"/>
          <w:u w:val="single"/>
          <w:lang w:val="en-GB"/>
        </w:rPr>
      </w:pPr>
      <w:r w:rsidRPr="0016563C">
        <w:rPr>
          <w:sz w:val="28"/>
          <w:szCs w:val="28"/>
          <w:u w:val="single"/>
          <w:lang w:val="en-GB"/>
        </w:rPr>
        <w:t xml:space="preserve">Addition of a physician assistant </w:t>
      </w:r>
    </w:p>
    <w:p w14:paraId="0934E510" w14:textId="77777777" w:rsidR="0016563C" w:rsidRPr="0016563C" w:rsidRDefault="0016563C" w:rsidP="0016563C">
      <w:pPr>
        <w:rPr>
          <w:sz w:val="28"/>
          <w:szCs w:val="28"/>
          <w:lang w:val="en-GB"/>
        </w:rPr>
      </w:pPr>
      <w:r w:rsidRPr="0016563C">
        <w:rPr>
          <w:sz w:val="28"/>
          <w:szCs w:val="28"/>
          <w:lang w:val="en-GB"/>
        </w:rPr>
        <w:t>The effect of adding a physician assistant to a critical care outreach team was studied in a retrospective analysis of two hospitals in New York, USA, looking at over 3099 patients. Despite finding that the addition of the physician assistant led to a significant reduction in time to transfer to the ICU, there was no difference in mortality or length of hospital stay for these patients. (32)</w:t>
      </w:r>
    </w:p>
    <w:p w14:paraId="4D443B27" w14:textId="77777777" w:rsidR="0016563C" w:rsidRPr="0016563C" w:rsidRDefault="0016563C" w:rsidP="0016563C">
      <w:pPr>
        <w:rPr>
          <w:sz w:val="28"/>
          <w:szCs w:val="28"/>
          <w:u w:val="single"/>
          <w:lang w:val="en-GB"/>
        </w:rPr>
      </w:pPr>
    </w:p>
    <w:p w14:paraId="4D9E24AE" w14:textId="77777777" w:rsidR="0016563C" w:rsidRPr="0016563C" w:rsidRDefault="0016563C" w:rsidP="0016563C">
      <w:pPr>
        <w:rPr>
          <w:sz w:val="28"/>
          <w:szCs w:val="28"/>
          <w:u w:val="single"/>
          <w:lang w:val="en-GB"/>
        </w:rPr>
      </w:pPr>
      <w:r w:rsidRPr="0016563C">
        <w:rPr>
          <w:sz w:val="28"/>
          <w:szCs w:val="28"/>
          <w:u w:val="single"/>
          <w:lang w:val="en-GB"/>
        </w:rPr>
        <w:t xml:space="preserve">Cardiopulmonary resuscitation teams (inpatient) </w:t>
      </w:r>
    </w:p>
    <w:p w14:paraId="46F1F510" w14:textId="77777777" w:rsidR="0016563C" w:rsidRPr="0016563C" w:rsidRDefault="0016563C" w:rsidP="0016563C">
      <w:pPr>
        <w:rPr>
          <w:color w:val="131413"/>
          <w:sz w:val="28"/>
          <w:szCs w:val="28"/>
          <w:lang w:val="en-GB"/>
        </w:rPr>
      </w:pPr>
      <w:r w:rsidRPr="0016563C">
        <w:rPr>
          <w:sz w:val="28"/>
          <w:szCs w:val="28"/>
          <w:lang w:val="en-GB"/>
        </w:rPr>
        <w:t>In a survey of 77 hospitals in the Netherlands, they found that cardiopulmonary resuscitation (CPR) teams consisted of a minimum of five team members.</w:t>
      </w:r>
      <w:r w:rsidRPr="0016563C">
        <w:rPr>
          <w:color w:val="131413"/>
          <w:sz w:val="28"/>
          <w:szCs w:val="28"/>
          <w:lang w:val="en-GB"/>
        </w:rPr>
        <w:t xml:space="preserve"> These team members included cardiologists, anaesthetists, intensivists and physicians from the emergency department. </w:t>
      </w:r>
    </w:p>
    <w:p w14:paraId="4B533616" w14:textId="77777777" w:rsidR="0016563C" w:rsidRPr="0016563C" w:rsidRDefault="0016563C" w:rsidP="0016563C">
      <w:pPr>
        <w:rPr>
          <w:color w:val="131413"/>
          <w:sz w:val="28"/>
          <w:szCs w:val="28"/>
          <w:u w:val="single"/>
          <w:lang w:val="en-GB"/>
        </w:rPr>
      </w:pPr>
    </w:p>
    <w:p w14:paraId="524ECA93" w14:textId="77777777" w:rsidR="0016563C" w:rsidRPr="0016563C" w:rsidRDefault="0016563C" w:rsidP="0016563C">
      <w:pPr>
        <w:rPr>
          <w:color w:val="131413"/>
          <w:sz w:val="28"/>
          <w:szCs w:val="28"/>
          <w:u w:val="single"/>
          <w:lang w:val="en-GB"/>
        </w:rPr>
      </w:pPr>
      <w:r w:rsidRPr="0016563C">
        <w:rPr>
          <w:color w:val="131413"/>
          <w:sz w:val="28"/>
          <w:szCs w:val="28"/>
          <w:u w:val="single"/>
          <w:lang w:val="en-GB"/>
        </w:rPr>
        <w:t>Cardiac resuscitation team leader</w:t>
      </w:r>
    </w:p>
    <w:p w14:paraId="33BE486A" w14:textId="77777777" w:rsidR="0016563C" w:rsidRPr="0016563C" w:rsidRDefault="0016563C" w:rsidP="0016563C">
      <w:pPr>
        <w:rPr>
          <w:color w:val="131413"/>
          <w:sz w:val="28"/>
          <w:szCs w:val="28"/>
          <w:lang w:val="en-GB"/>
        </w:rPr>
      </w:pPr>
      <w:r w:rsidRPr="0016563C">
        <w:rPr>
          <w:color w:val="131413"/>
          <w:sz w:val="28"/>
          <w:szCs w:val="28"/>
          <w:lang w:val="en-GB"/>
        </w:rPr>
        <w:t xml:space="preserve">The role of team leader varied according to the hospital type. In university hospitals the role was most often performed by the resident anaesthetist. On the other hand, this task was most commonly performed by emergency department doctors in teaching hospitals and by intensive care </w:t>
      </w:r>
      <w:sdt>
        <w:sdtPr>
          <w:rPr>
            <w:sz w:val="28"/>
            <w:szCs w:val="28"/>
          </w:rPr>
          <w:tag w:val="goog_rdk_87"/>
          <w:id w:val="-779953291"/>
        </w:sdtPr>
        <w:sdtContent/>
      </w:sdt>
      <w:r w:rsidRPr="0016563C">
        <w:rPr>
          <w:color w:val="131413"/>
          <w:sz w:val="28"/>
          <w:szCs w:val="28"/>
          <w:lang w:val="en-GB"/>
        </w:rPr>
        <w:t xml:space="preserve">doctors in non-teaching hospitals. The role </w:t>
      </w:r>
      <w:r w:rsidRPr="0016563C">
        <w:rPr>
          <w:color w:val="131413"/>
          <w:sz w:val="28"/>
          <w:szCs w:val="28"/>
          <w:lang w:val="en-GB"/>
        </w:rPr>
        <w:lastRenderedPageBreak/>
        <w:t>of airway manager was always allocated to the resident anaesthetist in university hospitals; however in both teaching and non- teaching hospitals this task was performed mainly by intensive care doctors. (29)</w:t>
      </w:r>
    </w:p>
    <w:p w14:paraId="25ECCA46" w14:textId="77777777" w:rsidR="0016563C" w:rsidRPr="0016563C" w:rsidRDefault="0016563C" w:rsidP="0016563C">
      <w:pPr>
        <w:rPr>
          <w:color w:val="131413"/>
          <w:sz w:val="28"/>
          <w:szCs w:val="28"/>
          <w:lang w:val="en-GB"/>
        </w:rPr>
      </w:pPr>
      <w:r w:rsidRPr="0016563C">
        <w:rPr>
          <w:color w:val="131413"/>
          <w:sz w:val="28"/>
          <w:szCs w:val="28"/>
          <w:lang w:val="en-GB"/>
        </w:rPr>
        <w:t xml:space="preserve">In a study </w:t>
      </w:r>
      <w:sdt>
        <w:sdtPr>
          <w:rPr>
            <w:sz w:val="28"/>
            <w:szCs w:val="28"/>
          </w:rPr>
          <w:tag w:val="goog_rdk_88"/>
          <w:id w:val="1888757378"/>
        </w:sdtPr>
        <w:sdtContent/>
      </w:sdt>
      <w:r w:rsidRPr="0016563C">
        <w:rPr>
          <w:color w:val="131413"/>
          <w:sz w:val="28"/>
          <w:szCs w:val="28"/>
          <w:lang w:val="en-GB"/>
        </w:rPr>
        <w:t xml:space="preserve">about cardiac arrest teams covering all hospitals in Denmark involved in emergency care they found that </w:t>
      </w:r>
      <w:r w:rsidRPr="0016563C">
        <w:rPr>
          <w:sz w:val="28"/>
          <w:szCs w:val="28"/>
          <w:lang w:val="en-GB"/>
        </w:rPr>
        <w:t>these teams consisted of a median of six (range 5-10) different personnel groups, including three (1-6) physicians and one (0-2) senior physician. (14)</w:t>
      </w:r>
    </w:p>
    <w:p w14:paraId="0818A903" w14:textId="77777777" w:rsidR="0016563C" w:rsidRPr="0016563C" w:rsidRDefault="0016563C" w:rsidP="0016563C">
      <w:pPr>
        <w:rPr>
          <w:sz w:val="28"/>
          <w:szCs w:val="28"/>
          <w:u w:val="single"/>
          <w:lang w:val="en-GB"/>
        </w:rPr>
      </w:pPr>
    </w:p>
    <w:p w14:paraId="351899CE" w14:textId="77777777" w:rsidR="0016563C" w:rsidRPr="0016563C" w:rsidRDefault="0016563C" w:rsidP="0016563C">
      <w:pPr>
        <w:rPr>
          <w:sz w:val="28"/>
          <w:szCs w:val="28"/>
          <w:u w:val="single"/>
          <w:lang w:val="en-GB"/>
        </w:rPr>
      </w:pPr>
      <w:r w:rsidRPr="0016563C">
        <w:rPr>
          <w:sz w:val="28"/>
          <w:szCs w:val="28"/>
          <w:u w:val="single"/>
          <w:lang w:val="en-GB"/>
        </w:rPr>
        <w:t xml:space="preserve">Psychiatric emergencies </w:t>
      </w:r>
    </w:p>
    <w:p w14:paraId="0BD132C7" w14:textId="77777777" w:rsidR="0016563C" w:rsidRPr="0016563C" w:rsidRDefault="0016563C" w:rsidP="0016563C">
      <w:pPr>
        <w:rPr>
          <w:sz w:val="28"/>
          <w:szCs w:val="28"/>
          <w:lang w:val="en-GB"/>
        </w:rPr>
      </w:pPr>
      <w:r w:rsidRPr="0016563C">
        <w:rPr>
          <w:sz w:val="28"/>
          <w:szCs w:val="28"/>
          <w:lang w:val="en-GB"/>
        </w:rPr>
        <w:t>A single centre report of patients admitted to the emergency department with psychiatric emergencies argues that they can be cost effectively managed by an interdisciplinary team consisting of a psychiatrist, psychiatric nurse, social worker, and clinical psychologist.  (33)</w:t>
      </w:r>
    </w:p>
    <w:p w14:paraId="7395C5F2" w14:textId="77777777" w:rsidR="0016563C" w:rsidRPr="0016563C" w:rsidRDefault="0016563C" w:rsidP="0016563C">
      <w:pPr>
        <w:rPr>
          <w:b/>
          <w:sz w:val="28"/>
          <w:szCs w:val="28"/>
          <w:u w:val="single"/>
          <w:lang w:val="en-GB"/>
        </w:rPr>
      </w:pPr>
    </w:p>
    <w:p w14:paraId="53D7C3F5" w14:textId="77777777" w:rsidR="0016563C" w:rsidRPr="0016563C" w:rsidRDefault="0016563C" w:rsidP="0016563C">
      <w:pPr>
        <w:rPr>
          <w:b/>
          <w:sz w:val="28"/>
          <w:szCs w:val="28"/>
          <w:u w:val="single"/>
          <w:lang w:val="en-GB"/>
        </w:rPr>
      </w:pPr>
      <w:r w:rsidRPr="0016563C">
        <w:rPr>
          <w:b/>
          <w:sz w:val="28"/>
          <w:szCs w:val="28"/>
          <w:u w:val="single"/>
          <w:lang w:val="en-GB"/>
        </w:rPr>
        <w:t xml:space="preserve">Discussion </w:t>
      </w:r>
    </w:p>
    <w:p w14:paraId="17856F57" w14:textId="77777777" w:rsidR="0016563C" w:rsidRPr="0016563C" w:rsidRDefault="0016563C" w:rsidP="0016563C">
      <w:pPr>
        <w:rPr>
          <w:rFonts w:cstheme="minorHAnsi"/>
          <w:sz w:val="28"/>
          <w:szCs w:val="28"/>
          <w:lang w:val="en-GB"/>
        </w:rPr>
      </w:pPr>
      <w:r w:rsidRPr="0016563C">
        <w:rPr>
          <w:rFonts w:eastAsia="Arial" w:cstheme="minorHAnsi"/>
          <w:color w:val="000000"/>
          <w:sz w:val="28"/>
          <w:szCs w:val="28"/>
          <w:lang w:val="en-GB"/>
        </w:rPr>
        <w:t>Based on published papers on clinical practices, there appears to be "several roads to Rome" regarding the optimal team composition in an emergency resuscitation.</w:t>
      </w:r>
      <w:r w:rsidRPr="0016563C">
        <w:rPr>
          <w:rFonts w:cstheme="minorHAnsi"/>
          <w:sz w:val="28"/>
          <w:szCs w:val="28"/>
          <w:lang w:val="en-GB"/>
        </w:rPr>
        <w:t xml:space="preserve"> Some hospitals advocate a large team while others manage with a smaller team. The minimum team described, a rapid response team, appears to require only two members, </w:t>
      </w:r>
      <w:sdt>
        <w:sdtPr>
          <w:rPr>
            <w:rFonts w:cstheme="minorHAnsi"/>
            <w:sz w:val="28"/>
            <w:szCs w:val="28"/>
          </w:rPr>
          <w:tag w:val="goog_rdk_94"/>
          <w:id w:val="1987517817"/>
        </w:sdtPr>
        <w:sdtContent/>
      </w:sdt>
      <w:r w:rsidRPr="0016563C">
        <w:rPr>
          <w:rFonts w:cstheme="minorHAnsi"/>
          <w:sz w:val="28"/>
          <w:szCs w:val="28"/>
          <w:lang w:val="en-GB"/>
        </w:rPr>
        <w:t xml:space="preserve">a doctor team leader and a nurse. </w:t>
      </w:r>
    </w:p>
    <w:p w14:paraId="750D0E35" w14:textId="77777777" w:rsidR="0016563C" w:rsidRPr="0016563C" w:rsidRDefault="0016563C" w:rsidP="0016563C">
      <w:pPr>
        <w:rPr>
          <w:rFonts w:cstheme="minorHAnsi"/>
          <w:sz w:val="28"/>
          <w:szCs w:val="28"/>
          <w:lang w:val="en-GB"/>
        </w:rPr>
      </w:pPr>
      <w:r w:rsidRPr="0016563C">
        <w:rPr>
          <w:rFonts w:cstheme="minorHAnsi"/>
          <w:sz w:val="28"/>
          <w:szCs w:val="28"/>
          <w:lang w:val="en-GB"/>
        </w:rPr>
        <w:t>Most of the literature refers to trauma teams. Here the consensus is that a basic trauma team should consist of at least a team leader, one or two emergency nurses, a radiology technician and, preferably, an anaesthetist.</w:t>
      </w:r>
    </w:p>
    <w:p w14:paraId="10E6EA89" w14:textId="77777777" w:rsidR="0016563C" w:rsidRPr="0016563C" w:rsidRDefault="0016563C" w:rsidP="0016563C">
      <w:pPr>
        <w:rPr>
          <w:rFonts w:cstheme="minorHAnsi"/>
          <w:sz w:val="28"/>
          <w:szCs w:val="28"/>
          <w:lang w:val="en-GB"/>
        </w:rPr>
      </w:pPr>
      <w:r w:rsidRPr="0016563C">
        <w:rPr>
          <w:rFonts w:cstheme="minorHAnsi"/>
          <w:sz w:val="28"/>
          <w:szCs w:val="28"/>
          <w:lang w:val="en-GB"/>
        </w:rPr>
        <w:t>Our review of also shows that a trauma team needs a team leader but that this leader may not need to be a surgeon or even a doctor. (21)</w:t>
      </w:r>
    </w:p>
    <w:p w14:paraId="05C0572D" w14:textId="77777777" w:rsidR="0016563C" w:rsidRPr="0016563C" w:rsidRDefault="0016563C" w:rsidP="0016563C">
      <w:pPr>
        <w:rPr>
          <w:sz w:val="28"/>
          <w:szCs w:val="28"/>
          <w:lang w:val="en-GB"/>
        </w:rPr>
      </w:pPr>
      <w:r w:rsidRPr="0016563C">
        <w:rPr>
          <w:sz w:val="28"/>
          <w:szCs w:val="28"/>
          <w:lang w:val="en-GB"/>
        </w:rPr>
        <w:t xml:space="preserve">Specialized team compositions are required for paediatric patients and acute stroke patients but again there are local variations. </w:t>
      </w:r>
    </w:p>
    <w:p w14:paraId="3EDCFED0" w14:textId="77777777" w:rsidR="0016563C" w:rsidRPr="0016563C" w:rsidRDefault="0016563C" w:rsidP="0016563C">
      <w:pPr>
        <w:rPr>
          <w:sz w:val="28"/>
          <w:szCs w:val="28"/>
          <w:lang w:val="en-GB"/>
        </w:rPr>
      </w:pPr>
    </w:p>
    <w:p w14:paraId="3F284482" w14:textId="77777777" w:rsidR="0016563C" w:rsidRPr="0016563C" w:rsidRDefault="0016563C" w:rsidP="0016563C">
      <w:pPr>
        <w:rPr>
          <w:sz w:val="28"/>
          <w:szCs w:val="28"/>
          <w:lang w:val="en-GB"/>
        </w:rPr>
      </w:pPr>
      <w:r w:rsidRPr="0016563C">
        <w:rPr>
          <w:sz w:val="28"/>
          <w:szCs w:val="28"/>
          <w:lang w:val="en-GB"/>
        </w:rPr>
        <w:t>Regarding the overall quality of the studies we reviewed, many of these score</w:t>
      </w:r>
      <w:sdt>
        <w:sdtPr>
          <w:rPr>
            <w:sz w:val="28"/>
            <w:szCs w:val="28"/>
          </w:rPr>
          <w:tag w:val="goog_rdk_96"/>
          <w:id w:val="1772437612"/>
        </w:sdtPr>
        <w:sdtContent>
          <w:r w:rsidRPr="0016563C">
            <w:rPr>
              <w:sz w:val="28"/>
              <w:szCs w:val="28"/>
              <w:lang w:val="en-GB"/>
            </w:rPr>
            <w:t>d</w:t>
          </w:r>
        </w:sdtContent>
      </w:sdt>
      <w:r w:rsidRPr="0016563C">
        <w:rPr>
          <w:sz w:val="28"/>
          <w:szCs w:val="28"/>
          <w:lang w:val="en-GB"/>
        </w:rPr>
        <w:t xml:space="preserve"> low on the MESRSQI score. There were no randomized control trials and most studies were of single groups. The studies were also primarily single </w:t>
      </w:r>
      <w:sdt>
        <w:sdtPr>
          <w:rPr>
            <w:sz w:val="28"/>
            <w:szCs w:val="28"/>
          </w:rPr>
          <w:tag w:val="goog_rdk_97"/>
          <w:id w:val="-1330051322"/>
        </w:sdtPr>
        <w:sdtContent>
          <w:r w:rsidRPr="0016563C">
            <w:rPr>
              <w:sz w:val="28"/>
              <w:szCs w:val="28"/>
              <w:lang w:val="en-GB"/>
            </w:rPr>
            <w:t>centres</w:t>
          </w:r>
        </w:sdtContent>
      </w:sdt>
      <w:r w:rsidRPr="0016563C">
        <w:rPr>
          <w:sz w:val="28"/>
          <w:szCs w:val="28"/>
          <w:lang w:val="en-GB"/>
        </w:rPr>
        <w:t xml:space="preserve"> with descriptive analysis only. </w:t>
      </w:r>
    </w:p>
    <w:p w14:paraId="06D90BFE" w14:textId="77777777" w:rsidR="0016563C" w:rsidRPr="0016563C" w:rsidRDefault="0016563C" w:rsidP="0016563C">
      <w:pPr>
        <w:rPr>
          <w:sz w:val="28"/>
          <w:szCs w:val="28"/>
          <w:lang w:val="en-GB"/>
        </w:rPr>
      </w:pPr>
    </w:p>
    <w:p w14:paraId="4FADBDCE" w14:textId="77777777" w:rsidR="0016563C" w:rsidRPr="0016563C" w:rsidRDefault="0016563C" w:rsidP="0016563C">
      <w:pPr>
        <w:rPr>
          <w:rFonts w:cstheme="minorHAnsi"/>
          <w:sz w:val="28"/>
          <w:szCs w:val="28"/>
          <w:lang w:val="en-GB"/>
        </w:rPr>
      </w:pPr>
      <w:r w:rsidRPr="0016563C">
        <w:rPr>
          <w:sz w:val="28"/>
          <w:szCs w:val="28"/>
          <w:lang w:val="en-GB"/>
        </w:rPr>
        <w:t xml:space="preserve">In our search through the literature for the optimal team composition to deal with emergencies, we have therefore discovered variations in how to treat these emergencies efficiently. What is clearly lacking is any discussion of the optimal team composition </w:t>
      </w:r>
      <w:r w:rsidRPr="0016563C">
        <w:rPr>
          <w:b/>
          <w:sz w:val="28"/>
          <w:szCs w:val="28"/>
          <w:lang w:val="en-GB"/>
        </w:rPr>
        <w:t>for training in</w:t>
      </w:r>
      <w:r w:rsidRPr="0016563C">
        <w:rPr>
          <w:sz w:val="28"/>
          <w:szCs w:val="28"/>
          <w:lang w:val="en-GB"/>
        </w:rPr>
        <w:t xml:space="preserve"> emergency medicine. In our literature search we found no articles on this topic. This leads us to assume that the “characters” used in simulation for training in emergencies </w:t>
      </w:r>
      <w:r w:rsidRPr="0016563C">
        <w:rPr>
          <w:rFonts w:cstheme="minorHAnsi"/>
          <w:sz w:val="28"/>
          <w:szCs w:val="28"/>
          <w:lang w:val="en-GB"/>
        </w:rPr>
        <w:t xml:space="preserve">are based on real life rather than on what would be required for the optimal training scenario. </w:t>
      </w:r>
      <w:r w:rsidRPr="0016563C">
        <w:rPr>
          <w:rFonts w:eastAsia="Arial" w:cstheme="minorHAnsi"/>
          <w:color w:val="000000"/>
          <w:sz w:val="28"/>
          <w:szCs w:val="28"/>
          <w:lang w:val="en-GB"/>
        </w:rPr>
        <w:t xml:space="preserve">While this is a sensible </w:t>
      </w:r>
      <w:r w:rsidRPr="0016563C">
        <w:rPr>
          <w:rFonts w:eastAsia="Arial" w:cstheme="minorHAnsi"/>
          <w:color w:val="000000"/>
          <w:sz w:val="28"/>
          <w:szCs w:val="28"/>
          <w:lang w:val="en-GB"/>
        </w:rPr>
        <w:lastRenderedPageBreak/>
        <w:t>approach, it does not answer our key question: what is the optimal team composition of training in emergencies?</w:t>
      </w:r>
      <w:r w:rsidRPr="0016563C">
        <w:rPr>
          <w:rFonts w:cstheme="minorHAnsi"/>
          <w:sz w:val="28"/>
          <w:szCs w:val="28"/>
          <w:lang w:val="en-GB"/>
        </w:rPr>
        <w:t xml:space="preserve"> </w:t>
      </w:r>
      <w:sdt>
        <w:sdtPr>
          <w:rPr>
            <w:rFonts w:cstheme="minorHAnsi"/>
            <w:sz w:val="28"/>
            <w:szCs w:val="28"/>
          </w:rPr>
          <w:tag w:val="goog_rdk_99"/>
          <w:id w:val="1109552976"/>
        </w:sdtPr>
        <w:sdtContent/>
      </w:sdt>
    </w:p>
    <w:p w14:paraId="575759F5" w14:textId="77777777" w:rsidR="0016563C" w:rsidRPr="0016563C" w:rsidRDefault="0016563C" w:rsidP="0016563C">
      <w:pPr>
        <w:rPr>
          <w:sz w:val="28"/>
          <w:szCs w:val="28"/>
          <w:u w:val="single"/>
          <w:lang w:val="en-GB"/>
        </w:rPr>
      </w:pPr>
    </w:p>
    <w:p w14:paraId="4D22E8D7" w14:textId="77777777" w:rsidR="0016563C" w:rsidRPr="0016563C" w:rsidRDefault="0016563C" w:rsidP="0016563C">
      <w:pPr>
        <w:rPr>
          <w:sz w:val="28"/>
          <w:szCs w:val="28"/>
          <w:u w:val="single"/>
          <w:lang w:val="en-GB"/>
        </w:rPr>
      </w:pPr>
      <w:r w:rsidRPr="0016563C">
        <w:rPr>
          <w:sz w:val="28"/>
          <w:szCs w:val="28"/>
          <w:u w:val="single"/>
          <w:lang w:val="en-GB"/>
        </w:rPr>
        <w:t xml:space="preserve">Acknowledgements </w:t>
      </w:r>
    </w:p>
    <w:p w14:paraId="4F4B5BF8" w14:textId="77777777" w:rsidR="0016563C" w:rsidRPr="0016563C" w:rsidRDefault="0016563C" w:rsidP="0016563C">
      <w:pPr>
        <w:rPr>
          <w:sz w:val="28"/>
          <w:szCs w:val="28"/>
          <w:u w:val="single"/>
          <w:lang w:val="en-GB"/>
        </w:rPr>
      </w:pPr>
      <w:r w:rsidRPr="0016563C">
        <w:rPr>
          <w:sz w:val="28"/>
          <w:szCs w:val="28"/>
          <w:lang w:val="en-GB"/>
        </w:rPr>
        <w:t xml:space="preserve">Thank you to Stavanger University Medical Library and especially Hilde Elin Sperrevik Magnussen and </w:t>
      </w:r>
      <w:r w:rsidRPr="0016563C">
        <w:rPr>
          <w:sz w:val="28"/>
          <w:szCs w:val="28"/>
          <w:highlight w:val="white"/>
          <w:lang w:val="en-GB"/>
        </w:rPr>
        <w:t xml:space="preserve">Kari Hølland for their assistance with the literature searches and use of Rayyan. </w:t>
      </w:r>
    </w:p>
    <w:p w14:paraId="19140719" w14:textId="77777777" w:rsidR="0016563C" w:rsidRPr="0016563C" w:rsidRDefault="0016563C" w:rsidP="0016563C">
      <w:pPr>
        <w:rPr>
          <w:sz w:val="28"/>
          <w:szCs w:val="28"/>
          <w:lang w:val="en-GB"/>
        </w:rPr>
      </w:pPr>
    </w:p>
    <w:p w14:paraId="306100EE" w14:textId="77777777" w:rsidR="0016563C" w:rsidRPr="0016563C" w:rsidRDefault="0016563C" w:rsidP="0016563C">
      <w:pPr>
        <w:rPr>
          <w:sz w:val="28"/>
          <w:szCs w:val="28"/>
          <w:lang w:val="en-GB"/>
        </w:rPr>
      </w:pPr>
    </w:p>
    <w:p w14:paraId="146D82CE"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w:t>
      </w:r>
      <w:r w:rsidRPr="0016563C">
        <w:rPr>
          <w:color w:val="000000"/>
          <w:sz w:val="28"/>
          <w:szCs w:val="28"/>
          <w:lang w:val="en-GB"/>
        </w:rPr>
        <w:tab/>
        <w:t>Murphy M, Curtis K, McCloughen A. What is the impact of multidisciplinary team simulation training on team performance and efficiency of patient care? An integrative review. Australas Emerg Nurs J. 2016;19(1):44-53.</w:t>
      </w:r>
    </w:p>
    <w:p w14:paraId="483FD23B"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w:t>
      </w:r>
      <w:r w:rsidRPr="0016563C">
        <w:rPr>
          <w:color w:val="000000"/>
          <w:sz w:val="28"/>
          <w:szCs w:val="28"/>
          <w:lang w:val="en-GB"/>
        </w:rPr>
        <w:tab/>
        <w:t>Reed DA, Cook DA, Beckman TJ, Levine RB, Kern DE, Wright SM. Association between funding and quality of published medical education research. Jama. 2007;298(9):1002-9.</w:t>
      </w:r>
    </w:p>
    <w:p w14:paraId="53710084"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3.</w:t>
      </w:r>
      <w:r w:rsidRPr="0016563C">
        <w:rPr>
          <w:color w:val="000000"/>
          <w:sz w:val="28"/>
          <w:szCs w:val="28"/>
          <w:lang w:val="en-GB"/>
        </w:rPr>
        <w:tab/>
        <w:t>Epstein NE. Multidisciplinary in-hospital teams improve patient outcomes: A review. Surg Neurol Int. 2014;5(Suppl 7):S295-303.</w:t>
      </w:r>
    </w:p>
    <w:p w14:paraId="312DB50D"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4.</w:t>
      </w:r>
      <w:r w:rsidRPr="0016563C">
        <w:rPr>
          <w:color w:val="000000"/>
          <w:sz w:val="28"/>
          <w:szCs w:val="28"/>
          <w:lang w:val="en-GB"/>
        </w:rPr>
        <w:tab/>
        <w:t>West JG, Trunkey DD, Lim RC. Systems of trauma care. A study of two counties. Archives of surgery. 1979;114(4):455-60.</w:t>
      </w:r>
    </w:p>
    <w:p w14:paraId="4187792E"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5.</w:t>
      </w:r>
      <w:r w:rsidRPr="0016563C">
        <w:rPr>
          <w:color w:val="000000"/>
          <w:sz w:val="28"/>
          <w:szCs w:val="28"/>
          <w:lang w:val="en-GB"/>
        </w:rPr>
        <w:tab/>
        <w:t>West JG, Cales RH, Gazzaniga AB. Impact of regionalization. The Orange County experience. Archives of surgery. 1983;118(6):740-4.</w:t>
      </w:r>
    </w:p>
    <w:p w14:paraId="0540C22A"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6.</w:t>
      </w:r>
      <w:r w:rsidRPr="0016563C">
        <w:rPr>
          <w:color w:val="000000"/>
          <w:sz w:val="28"/>
          <w:szCs w:val="28"/>
          <w:lang w:val="en-GB"/>
        </w:rPr>
        <w:tab/>
        <w:t>Clemmer TP, Orme JF, Jr., Thomas FO, Brooks KA. Outcome of critically injured patients treated at Level I trauma centers versus full-service community hospitals. Critical care medicine. 1985;13(10):861-3.</w:t>
      </w:r>
    </w:p>
    <w:p w14:paraId="206580AE"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7.</w:t>
      </w:r>
      <w:r w:rsidRPr="0016563C">
        <w:rPr>
          <w:color w:val="000000"/>
          <w:sz w:val="28"/>
          <w:szCs w:val="28"/>
          <w:lang w:val="en-GB"/>
        </w:rPr>
        <w:tab/>
        <w:t>Shatney CH. Initial resuscitation and assessment of patients with multisystem blunt trauma. Southern medical journal. 1988;81(4):501-6.</w:t>
      </w:r>
    </w:p>
    <w:p w14:paraId="71064842" w14:textId="77777777" w:rsidR="0016563C" w:rsidRPr="00AF15EF" w:rsidRDefault="0016563C" w:rsidP="0016563C">
      <w:pPr>
        <w:pBdr>
          <w:top w:val="nil"/>
          <w:left w:val="nil"/>
          <w:bottom w:val="nil"/>
          <w:right w:val="nil"/>
          <w:between w:val="nil"/>
        </w:pBdr>
        <w:rPr>
          <w:color w:val="000000"/>
          <w:sz w:val="28"/>
          <w:szCs w:val="28"/>
          <w:lang w:val="fr-FR"/>
        </w:rPr>
      </w:pPr>
      <w:r w:rsidRPr="00BB2321">
        <w:rPr>
          <w:color w:val="000000"/>
          <w:sz w:val="28"/>
          <w:szCs w:val="28"/>
          <w:lang w:val="en-US"/>
        </w:rPr>
        <w:t>8.</w:t>
      </w:r>
      <w:r w:rsidRPr="00BB2321">
        <w:rPr>
          <w:color w:val="000000"/>
          <w:sz w:val="28"/>
          <w:szCs w:val="28"/>
          <w:lang w:val="en-US"/>
        </w:rPr>
        <w:tab/>
        <w:t xml:space="preserve">Tiel Groenestege-Kreb D, Van Maarseveen O, Leenen L. Trauma team. </w:t>
      </w:r>
      <w:r w:rsidRPr="0016563C">
        <w:rPr>
          <w:color w:val="000000"/>
          <w:sz w:val="28"/>
          <w:szCs w:val="28"/>
          <w:lang w:val="en-GB"/>
        </w:rPr>
        <w:t xml:space="preserve">British journal of anaesthesia. </w:t>
      </w:r>
      <w:r w:rsidRPr="00AF15EF">
        <w:rPr>
          <w:color w:val="000000"/>
          <w:sz w:val="28"/>
          <w:szCs w:val="28"/>
          <w:lang w:val="fr-FR"/>
        </w:rPr>
        <w:t>2014;113(2):258-65.</w:t>
      </w:r>
    </w:p>
    <w:p w14:paraId="190EFCE5" w14:textId="77777777" w:rsidR="0016563C" w:rsidRPr="0016563C" w:rsidRDefault="0016563C" w:rsidP="0016563C">
      <w:pPr>
        <w:pBdr>
          <w:top w:val="nil"/>
          <w:left w:val="nil"/>
          <w:bottom w:val="nil"/>
          <w:right w:val="nil"/>
          <w:between w:val="nil"/>
        </w:pBdr>
        <w:rPr>
          <w:color w:val="000000"/>
          <w:sz w:val="28"/>
          <w:szCs w:val="28"/>
          <w:lang w:val="en-GB"/>
        </w:rPr>
      </w:pPr>
      <w:r w:rsidRPr="00AF15EF">
        <w:rPr>
          <w:color w:val="000000"/>
          <w:sz w:val="28"/>
          <w:szCs w:val="28"/>
          <w:lang w:val="fr-FR"/>
        </w:rPr>
        <w:t>9.</w:t>
      </w:r>
      <w:r w:rsidRPr="00AF15EF">
        <w:rPr>
          <w:color w:val="000000"/>
          <w:sz w:val="28"/>
          <w:szCs w:val="28"/>
          <w:lang w:val="fr-FR"/>
        </w:rPr>
        <w:tab/>
        <w:t xml:space="preserve">Liu SI, Curren J, Leahy NE, Sobocinski K, Zambardino D, Shikar MM, et al. </w:t>
      </w:r>
      <w:r w:rsidRPr="0016563C">
        <w:rPr>
          <w:color w:val="000000"/>
          <w:sz w:val="28"/>
          <w:szCs w:val="28"/>
          <w:lang w:val="en-GB"/>
        </w:rPr>
        <w:t>Trauma Response Nurse: Bringing Critical Care Experience and Continuity to Early Trauma Care. Journal of trauma nursing : the official journal of the Society of Trauma Nurses. 2019;26(4):215-20.</w:t>
      </w:r>
    </w:p>
    <w:p w14:paraId="6F08ACD6"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10.</w:t>
      </w:r>
      <w:r w:rsidRPr="0016563C">
        <w:rPr>
          <w:color w:val="000000"/>
          <w:sz w:val="28"/>
          <w:szCs w:val="28"/>
          <w:lang w:val="en-GB"/>
        </w:rPr>
        <w:tab/>
        <w:t>Cherry RA, King TS, Carney DE, Bryant P, Cooney RN. Trauma team activation and the impact on mortality. The Journal of trauma. 2007;63(2):326-30.</w:t>
      </w:r>
    </w:p>
    <w:p w14:paraId="3ADB912B"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11.</w:t>
      </w:r>
      <w:r w:rsidRPr="0016563C">
        <w:rPr>
          <w:color w:val="000000"/>
          <w:sz w:val="28"/>
          <w:szCs w:val="28"/>
          <w:lang w:val="en-GB"/>
        </w:rPr>
        <w:tab/>
        <w:t>Bevan C, Officer C, Crameri J, Palmer C, Babl FE. Reducing "cry wolf"--changing trauma team activation at a pediatric trauma centre. The Journal of trauma. 2009;66(3):698-702.</w:t>
      </w:r>
    </w:p>
    <w:p w14:paraId="145CE92E"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12.</w:t>
      </w:r>
      <w:r w:rsidRPr="0016563C">
        <w:rPr>
          <w:color w:val="000000"/>
          <w:sz w:val="28"/>
          <w:szCs w:val="28"/>
          <w:lang w:val="en-GB"/>
        </w:rPr>
        <w:tab/>
        <w:t>Kouzminova N, Shatney C, Palm E, McCullough M, Sherck J. The efficacy of a two-tiered trauma activation system at a level I trauma center. The Journal of trauma. 2009;67(4):829-33.</w:t>
      </w:r>
    </w:p>
    <w:p w14:paraId="4B6A32EC"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lastRenderedPageBreak/>
        <w:t>13.</w:t>
      </w:r>
      <w:r w:rsidRPr="0016563C">
        <w:rPr>
          <w:color w:val="000000"/>
          <w:sz w:val="28"/>
          <w:szCs w:val="28"/>
          <w:lang w:val="en-GB"/>
        </w:rPr>
        <w:tab/>
        <w:t>Slagel SA, Skiendzielewski JJ, Martyak GG, Brotman S. Emergency medicine and surgery resident roles on the trauma team: A difference of opinion. Annals of emergency medicine. 1986;15(1):28-32.</w:t>
      </w:r>
    </w:p>
    <w:p w14:paraId="44305DD4"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14.</w:t>
      </w:r>
      <w:r w:rsidRPr="0016563C">
        <w:rPr>
          <w:color w:val="000000"/>
          <w:sz w:val="28"/>
          <w:szCs w:val="28"/>
          <w:lang w:val="en-GB"/>
        </w:rPr>
        <w:tab/>
        <w:t>Lafrenz T, Lindberg SO, La Cour JL, Folkestad L, Hallas P, Brabrand M. Emergency teams in Danish emergency departments. Danish medical journal. 2012;59(6).</w:t>
      </w:r>
    </w:p>
    <w:p w14:paraId="0E8C5C8B"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15.</w:t>
      </w:r>
      <w:r w:rsidRPr="0016563C">
        <w:rPr>
          <w:color w:val="000000"/>
          <w:sz w:val="28"/>
          <w:szCs w:val="28"/>
          <w:lang w:val="en-GB"/>
        </w:rPr>
        <w:tab/>
        <w:t>Ford K, Menchine M, Burner E, Arora S, Inaba K, Demetriades D, et al. Leadership and Teamwork in Trauma and Resuscitation. The western journal of emergency medicine. 2016;17(5):549-56.</w:t>
      </w:r>
    </w:p>
    <w:p w14:paraId="39C701C2"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16.</w:t>
      </w:r>
      <w:r w:rsidRPr="0016563C">
        <w:rPr>
          <w:color w:val="000000"/>
          <w:sz w:val="28"/>
          <w:szCs w:val="28"/>
          <w:lang w:val="en-GB"/>
        </w:rPr>
        <w:tab/>
        <w:t>Butler MB, Erdogan M, Green RS. Effect of an Emergency Medicine Resident as Team Leader on Outcomes of Trauma Team Activations. Aem Education &amp; Training. 2018;2(2):107-14.</w:t>
      </w:r>
    </w:p>
    <w:p w14:paraId="229B5156"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17.</w:t>
      </w:r>
      <w:r w:rsidRPr="0016563C">
        <w:rPr>
          <w:color w:val="000000"/>
          <w:sz w:val="28"/>
          <w:szCs w:val="28"/>
          <w:lang w:val="en-GB"/>
        </w:rPr>
        <w:tab/>
        <w:t>Ahmed JM, Tallon JM, Petrie DA. Trauma management outcomes associated with nonsurgeon versus surgeon trauma team leaders. Annals of emergency medicine. 2007;50(1):7-12,  e1.</w:t>
      </w:r>
    </w:p>
    <w:p w14:paraId="3B8C0C43"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18.</w:t>
      </w:r>
      <w:r w:rsidRPr="0016563C">
        <w:rPr>
          <w:color w:val="000000"/>
          <w:sz w:val="28"/>
          <w:szCs w:val="28"/>
          <w:lang w:val="en-GB"/>
        </w:rPr>
        <w:tab/>
        <w:t>Cummings GE, Mayes DC. A comparative study of designated Trauma Team Leaders on trauma patient survival and emergency department length-of-stay. Cjem. 2007;9(2):105-10.</w:t>
      </w:r>
    </w:p>
    <w:p w14:paraId="06BF2CC7"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19.</w:t>
      </w:r>
      <w:r w:rsidRPr="0016563C">
        <w:rPr>
          <w:color w:val="000000"/>
          <w:sz w:val="28"/>
          <w:szCs w:val="28"/>
          <w:lang w:val="en-GB"/>
        </w:rPr>
        <w:tab/>
        <w:t>Hartmann J, Gabram S, Jacobs L, Libby M. A model for an integrated emergency medicine/trauma service. Academic emergency medicine : official journal of the Society for Academic Emergency Medicine. 1996;3(12):1136-9.</w:t>
      </w:r>
    </w:p>
    <w:p w14:paraId="6F2577E0"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20.</w:t>
      </w:r>
      <w:r w:rsidRPr="0016563C">
        <w:rPr>
          <w:color w:val="000000"/>
          <w:sz w:val="28"/>
          <w:szCs w:val="28"/>
          <w:lang w:val="en-GB"/>
        </w:rPr>
        <w:tab/>
        <w:t>Khetarpal S, Steinbrunn BS, McGonigal MD, Stafford R, Ney AL, Kalb DC, et al. Trauma faculty and trauma team activation: impact on trauma system function and patient outcome. The Journal of trauma. 1999;47(3):576-81.</w:t>
      </w:r>
    </w:p>
    <w:p w14:paraId="0B74C550"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21.</w:t>
      </w:r>
      <w:r w:rsidRPr="0016563C">
        <w:rPr>
          <w:color w:val="000000"/>
          <w:sz w:val="28"/>
          <w:szCs w:val="28"/>
          <w:lang w:val="en-GB"/>
        </w:rPr>
        <w:tab/>
        <w:t>Clements A, Curtis K, Horvat L, Shaban RZ. The effect of a nurse team leader on communication and leadership in major trauma resuscitations. International emergency nursing. 2015;23(1):3-7.</w:t>
      </w:r>
    </w:p>
    <w:p w14:paraId="19C24822"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22.</w:t>
      </w:r>
      <w:r w:rsidRPr="0016563C">
        <w:rPr>
          <w:color w:val="000000"/>
          <w:sz w:val="28"/>
          <w:szCs w:val="28"/>
          <w:lang w:val="en-GB"/>
        </w:rPr>
        <w:tab/>
        <w:t>Haftel AJ. Pediatric Trauma center- an atypical model a temporal and outcome analysis Pediatric Emergency Care. 1990;6(3):226.</w:t>
      </w:r>
    </w:p>
    <w:p w14:paraId="4D56116C"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23.</w:t>
      </w:r>
      <w:r w:rsidRPr="0016563C">
        <w:rPr>
          <w:color w:val="000000"/>
          <w:sz w:val="28"/>
          <w:szCs w:val="28"/>
          <w:lang w:val="en-GB"/>
        </w:rPr>
        <w:tab/>
        <w:t>Singh R, Kissoon N, Singh N, Girotti M, Lane P. Is a full team required for emergency management of pediatric trauma? Journal of Trauma. 1992;33(2):213-8.</w:t>
      </w:r>
    </w:p>
    <w:p w14:paraId="79E74A9A"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24.</w:t>
      </w:r>
      <w:r w:rsidRPr="0016563C">
        <w:rPr>
          <w:color w:val="000000"/>
          <w:sz w:val="28"/>
          <w:szCs w:val="28"/>
          <w:lang w:val="en-GB"/>
        </w:rPr>
        <w:tab/>
        <w:t>Sharp CF, Mangram AJ, Lorenzo M, Dunn EL. A major metropolitan "field amputation" team: A call to arms and legs. Journal of Trauma - Injury, Infection and Critical Care. 2009;67(6):1158-61.</w:t>
      </w:r>
    </w:p>
    <w:p w14:paraId="3925E524" w14:textId="77777777" w:rsidR="0016563C" w:rsidRPr="00AF15EF" w:rsidRDefault="0016563C" w:rsidP="0016563C">
      <w:pPr>
        <w:pBdr>
          <w:top w:val="nil"/>
          <w:left w:val="nil"/>
          <w:bottom w:val="nil"/>
          <w:right w:val="nil"/>
          <w:between w:val="nil"/>
        </w:pBdr>
        <w:rPr>
          <w:color w:val="000000"/>
          <w:sz w:val="28"/>
          <w:szCs w:val="28"/>
        </w:rPr>
      </w:pPr>
      <w:r w:rsidRPr="0016563C">
        <w:rPr>
          <w:color w:val="000000"/>
          <w:sz w:val="28"/>
          <w:szCs w:val="28"/>
          <w:lang w:val="en-GB"/>
        </w:rPr>
        <w:t>25.</w:t>
      </w:r>
      <w:r w:rsidRPr="0016563C">
        <w:rPr>
          <w:color w:val="000000"/>
          <w:sz w:val="28"/>
          <w:szCs w:val="28"/>
          <w:lang w:val="en-GB"/>
        </w:rPr>
        <w:tab/>
        <w:t xml:space="preserve">Ebraheim NA, Elgafy H. Bilateral below-knee amputation surgery at the scene: case report. </w:t>
      </w:r>
      <w:r w:rsidRPr="00AF15EF">
        <w:rPr>
          <w:color w:val="000000"/>
          <w:sz w:val="28"/>
          <w:szCs w:val="28"/>
        </w:rPr>
        <w:t>The Journal of trauma. 2000;49(4):758-9.</w:t>
      </w:r>
    </w:p>
    <w:p w14:paraId="7DD45ED4" w14:textId="77777777" w:rsidR="0016563C" w:rsidRPr="0016563C" w:rsidRDefault="0016563C" w:rsidP="0016563C">
      <w:pPr>
        <w:pBdr>
          <w:top w:val="nil"/>
          <w:left w:val="nil"/>
          <w:bottom w:val="nil"/>
          <w:right w:val="nil"/>
          <w:between w:val="nil"/>
        </w:pBdr>
        <w:rPr>
          <w:color w:val="000000"/>
          <w:sz w:val="28"/>
          <w:szCs w:val="28"/>
          <w:lang w:val="en-GB"/>
        </w:rPr>
      </w:pPr>
      <w:r w:rsidRPr="00AF15EF">
        <w:rPr>
          <w:color w:val="000000"/>
          <w:sz w:val="28"/>
          <w:szCs w:val="28"/>
        </w:rPr>
        <w:t>26.</w:t>
      </w:r>
      <w:r w:rsidRPr="00AF15EF">
        <w:rPr>
          <w:color w:val="000000"/>
          <w:sz w:val="28"/>
          <w:szCs w:val="28"/>
        </w:rPr>
        <w:tab/>
        <w:t xml:space="preserve">Valerio N, Remondini R, Giovanetti EA, Do Prado C, Troster EJ. </w:t>
      </w:r>
      <w:r w:rsidRPr="0016563C">
        <w:rPr>
          <w:color w:val="000000"/>
          <w:sz w:val="28"/>
          <w:szCs w:val="28"/>
          <w:lang w:val="en-GB"/>
        </w:rPr>
        <w:t>Transport of pediatric patients with the assistance of a physical therapy team. American Journal of Respiratory and Critical Care Medicine Conference: American Thoracic Society International Conference, ATS. 2012;185(MeetingAbstracts).</w:t>
      </w:r>
    </w:p>
    <w:p w14:paraId="5746F987"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lastRenderedPageBreak/>
        <w:t>27.</w:t>
      </w:r>
      <w:r w:rsidRPr="0016563C">
        <w:rPr>
          <w:color w:val="000000"/>
          <w:sz w:val="28"/>
          <w:szCs w:val="28"/>
          <w:lang w:val="en-GB"/>
        </w:rPr>
        <w:tab/>
        <w:t>Cysyk B, Goodison K, Simpkins S, Thompson P. Stroke Team Facilitator role in a community hospital. Stroke; a journal of cerebral circulation. 2009;40 (4):e285.</w:t>
      </w:r>
    </w:p>
    <w:p w14:paraId="58DF9C77"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28.</w:t>
      </w:r>
      <w:r w:rsidRPr="0016563C">
        <w:rPr>
          <w:color w:val="000000"/>
          <w:sz w:val="28"/>
          <w:szCs w:val="28"/>
          <w:lang w:val="en-GB"/>
        </w:rPr>
        <w:tab/>
        <w:t>Gosser RA, Arndt RF, Schaafsma K, Dang CH. Pharmacist Impact on Ischemic Stroke Care in the Emergency Department. Journal of Emergency Medicine. 2016;50(1):187-93.</w:t>
      </w:r>
    </w:p>
    <w:p w14:paraId="158254B4"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29.</w:t>
      </w:r>
      <w:r w:rsidRPr="0016563C">
        <w:rPr>
          <w:color w:val="000000"/>
          <w:sz w:val="28"/>
          <w:szCs w:val="28"/>
          <w:lang w:val="en-GB"/>
        </w:rPr>
        <w:tab/>
        <w:t>Schluep M, van Limpt GJC, Stolker RJ, Hoeks SE, Endeman H. Cardiopulmonary resuscitation practices in the Netherlands: results from a nationwide survey. BMC health services research. 2019;19(1):333.</w:t>
      </w:r>
    </w:p>
    <w:p w14:paraId="43F83E34"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30.</w:t>
      </w:r>
      <w:r w:rsidRPr="0016563C">
        <w:rPr>
          <w:color w:val="000000"/>
          <w:sz w:val="28"/>
          <w:szCs w:val="28"/>
          <w:lang w:val="en-GB"/>
        </w:rPr>
        <w:tab/>
        <w:t>Feih J, Katz M, Schaafsma K. Establishing pharmacist presence on a rapid response team: A pilot study. Critical care medicine. 2013;1):A125.</w:t>
      </w:r>
    </w:p>
    <w:p w14:paraId="25772F4D" w14:textId="77777777" w:rsidR="0016563C" w:rsidRPr="00AF15EF" w:rsidRDefault="0016563C" w:rsidP="0016563C">
      <w:pPr>
        <w:pBdr>
          <w:top w:val="nil"/>
          <w:left w:val="nil"/>
          <w:bottom w:val="nil"/>
          <w:right w:val="nil"/>
          <w:between w:val="nil"/>
        </w:pBdr>
        <w:rPr>
          <w:color w:val="000000"/>
          <w:sz w:val="28"/>
          <w:szCs w:val="28"/>
        </w:rPr>
      </w:pPr>
      <w:r w:rsidRPr="0016563C">
        <w:rPr>
          <w:color w:val="000000"/>
          <w:sz w:val="28"/>
          <w:szCs w:val="28"/>
          <w:lang w:val="en-GB"/>
        </w:rPr>
        <w:t>31.</w:t>
      </w:r>
      <w:r w:rsidRPr="0016563C">
        <w:rPr>
          <w:color w:val="000000"/>
          <w:sz w:val="28"/>
          <w:szCs w:val="28"/>
          <w:lang w:val="en-GB"/>
        </w:rPr>
        <w:tab/>
        <w:t xml:space="preserve">Wietholter J, Sitterson S, Allison S. Effects of computerized prescriber order entry on pharmacy order-processing time. </w:t>
      </w:r>
      <w:r w:rsidRPr="00AF15EF">
        <w:rPr>
          <w:color w:val="000000"/>
          <w:sz w:val="28"/>
          <w:szCs w:val="28"/>
        </w:rPr>
        <w:t>Am J Health Syst Pharm. 2009;66(15):1394-8.</w:t>
      </w:r>
    </w:p>
    <w:p w14:paraId="685E71B7" w14:textId="77777777" w:rsidR="0016563C" w:rsidRPr="0016563C" w:rsidRDefault="0016563C" w:rsidP="0016563C">
      <w:pPr>
        <w:pBdr>
          <w:top w:val="nil"/>
          <w:left w:val="nil"/>
          <w:bottom w:val="nil"/>
          <w:right w:val="nil"/>
          <w:between w:val="nil"/>
        </w:pBdr>
        <w:rPr>
          <w:color w:val="000000"/>
          <w:sz w:val="28"/>
          <w:szCs w:val="28"/>
          <w:lang w:val="en-GB"/>
        </w:rPr>
      </w:pPr>
      <w:r w:rsidRPr="0016563C">
        <w:rPr>
          <w:color w:val="000000"/>
          <w:sz w:val="28"/>
          <w:szCs w:val="28"/>
          <w:lang w:val="en-GB"/>
        </w:rPr>
        <w:t>32.</w:t>
      </w:r>
      <w:r w:rsidRPr="0016563C">
        <w:rPr>
          <w:color w:val="000000"/>
          <w:sz w:val="28"/>
          <w:szCs w:val="28"/>
          <w:lang w:val="en-GB"/>
        </w:rPr>
        <w:tab/>
        <w:t>Gershengorn HB, Xu Y, Chan CW, Armony M, Gong MN. The Impact of Adding a Physician Assistant to a Critical Care Outreach Team. PloS one. 2016;11(12):e0167959.</w:t>
      </w:r>
    </w:p>
    <w:p w14:paraId="0A3D6408" w14:textId="77777777" w:rsidR="0016563C" w:rsidRPr="00AF15EF" w:rsidRDefault="0016563C" w:rsidP="0016563C">
      <w:pPr>
        <w:pBdr>
          <w:top w:val="nil"/>
          <w:left w:val="nil"/>
          <w:bottom w:val="nil"/>
          <w:right w:val="nil"/>
          <w:between w:val="nil"/>
        </w:pBdr>
        <w:rPr>
          <w:color w:val="000000"/>
          <w:sz w:val="28"/>
          <w:szCs w:val="28"/>
        </w:rPr>
      </w:pPr>
      <w:r w:rsidRPr="0016563C">
        <w:rPr>
          <w:color w:val="000000"/>
          <w:sz w:val="28"/>
          <w:szCs w:val="28"/>
          <w:lang w:val="en-GB"/>
        </w:rPr>
        <w:t>33.</w:t>
      </w:r>
      <w:r w:rsidRPr="0016563C">
        <w:rPr>
          <w:color w:val="000000"/>
          <w:sz w:val="28"/>
          <w:szCs w:val="28"/>
          <w:lang w:val="en-GB"/>
        </w:rPr>
        <w:tab/>
        <w:t xml:space="preserve">Slaby AE, Goldberg RJ, Wallace SR. Interdisciplinary team approach to emergency psychiatric care. </w:t>
      </w:r>
      <w:r w:rsidRPr="00AF15EF">
        <w:rPr>
          <w:color w:val="000000"/>
          <w:sz w:val="28"/>
          <w:szCs w:val="28"/>
        </w:rPr>
        <w:t>Psychosomatics. 1983;24(7):627-37.</w:t>
      </w:r>
    </w:p>
    <w:p w14:paraId="7033459E" w14:textId="77777777" w:rsidR="0016563C" w:rsidRPr="00AF15EF" w:rsidRDefault="0016563C" w:rsidP="0016563C">
      <w:pPr>
        <w:pBdr>
          <w:top w:val="nil"/>
          <w:left w:val="nil"/>
          <w:bottom w:val="nil"/>
          <w:right w:val="nil"/>
          <w:between w:val="nil"/>
        </w:pBdr>
        <w:ind w:left="720"/>
        <w:rPr>
          <w:color w:val="000000"/>
          <w:sz w:val="28"/>
          <w:szCs w:val="28"/>
        </w:rPr>
      </w:pPr>
    </w:p>
    <w:p w14:paraId="7A02BFDF" w14:textId="77777777" w:rsidR="0016563C" w:rsidRPr="00AF15EF" w:rsidRDefault="0016563C" w:rsidP="0016563C">
      <w:pPr>
        <w:rPr>
          <w:sz w:val="28"/>
          <w:szCs w:val="28"/>
        </w:rPr>
      </w:pPr>
    </w:p>
    <w:p w14:paraId="597C1813" w14:textId="6C6FA424" w:rsidR="00531D1D" w:rsidRDefault="00531D1D" w:rsidP="00CA0A86">
      <w:pPr>
        <w:pStyle w:val="Titolo2"/>
        <w:rPr>
          <w:rFonts w:ascii="Open Sans" w:hAnsi="Open Sans" w:cs="Open Sans"/>
          <w:color w:val="000000"/>
          <w:sz w:val="21"/>
          <w:szCs w:val="21"/>
        </w:rPr>
      </w:pPr>
    </w:p>
    <w:sectPr w:rsidR="00531D1D" w:rsidSect="00842C0D">
      <w:headerReference w:type="default" r:id="rId13"/>
      <w:footerReference w:type="even" r:id="rId14"/>
      <w:footerReference w:type="default" r:id="rId15"/>
      <w:pgSz w:w="11906" w:h="16838"/>
      <w:pgMar w:top="1417" w:right="1134" w:bottom="1134" w:left="1134"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7815A0" w14:textId="77777777" w:rsidR="00985592" w:rsidRDefault="00985592" w:rsidP="00885370">
      <w:r>
        <w:separator/>
      </w:r>
    </w:p>
  </w:endnote>
  <w:endnote w:type="continuationSeparator" w:id="0">
    <w:p w14:paraId="2AD3833C" w14:textId="77777777" w:rsidR="00985592" w:rsidRDefault="00985592" w:rsidP="00885370">
      <w:r>
        <w:continuationSeparator/>
      </w:r>
    </w:p>
  </w:endnote>
  <w:endnote w:type="continuationNotice" w:id="1">
    <w:p w14:paraId="2FE7AD04" w14:textId="77777777" w:rsidR="00985592" w:rsidRDefault="009855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ziskaPro">
    <w:altName w:val="﷽﷽﷽﷽﷽﷽﷽﷽"/>
    <w:charset w:val="4D"/>
    <w:family w:val="auto"/>
    <w:pitch w:val="variable"/>
    <w:sig w:usb0="A00000FF" w:usb1="5000E47B" w:usb2="00000000" w:usb3="00000000" w:csb0="00000093" w:csb1="00000000"/>
  </w:font>
  <w:font w:name="Calibri">
    <w:panose1 w:val="020F0502020204030204"/>
    <w:charset w:val="00"/>
    <w:family w:val="swiss"/>
    <w:pitch w:val="variable"/>
    <w:sig w:usb0="E4002EFF" w:usb1="C000247B" w:usb2="00000009" w:usb3="00000000" w:csb0="000001FF" w:csb1="00000000"/>
  </w:font>
  <w:font w:name="Open Sans ExtraBold">
    <w:altName w:val="Segoe UI"/>
    <w:charset w:val="00"/>
    <w:family w:val="auto"/>
    <w:pitch w:val="default"/>
  </w:font>
  <w:font w:name="Open Sans Semibold">
    <w:panose1 w:val="020B07060308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FranziskaPro-Black">
    <w:altName w:val="﷽﷽﷽﷽﷽﷽﷽﷽"/>
    <w:charset w:val="4D"/>
    <w:family w:val="auto"/>
    <w:pitch w:val="variable"/>
    <w:sig w:usb0="A00000FF" w:usb1="5000E47B" w:usb2="00000000" w:usb3="00000000" w:csb0="00000093" w:csb1="00000000"/>
  </w:font>
  <w:font w:name="FranziskaPro-Bold">
    <w:altName w:val="﷽﷽﷽﷽﷽﷽﷽﷽"/>
    <w:charset w:val="4D"/>
    <w:family w:val="auto"/>
    <w:pitch w:val="variable"/>
    <w:sig w:usb0="A00000FF" w:usb1="5000E47B" w:usb2="00000000" w:usb3="00000000" w:csb0="00000093" w:csb1="00000000"/>
  </w:font>
  <w:font w:name="FranziskaPro-Italic">
    <w:altName w:val="﷽﷽﷽﷽﷽﷽﷽﷽ਜ਼"/>
    <w:charset w:val="4D"/>
    <w:family w:val="auto"/>
    <w:pitch w:val="variable"/>
    <w:sig w:usb0="A00000FF" w:usb1="5000E47B" w:usb2="00000000" w:usb3="00000000" w:csb0="00000093" w:csb1="00000000"/>
  </w:font>
  <w:font w:name="Segoe UI">
    <w:panose1 w:val="020B0502040204020203"/>
    <w:charset w:val="00"/>
    <w:family w:val="swiss"/>
    <w:pitch w:val="variable"/>
    <w:sig w:usb0="E4002EFF" w:usb1="C000E47F" w:usb2="00000009" w:usb3="00000000" w:csb0="000001FF" w:csb1="00000000"/>
  </w:font>
  <w:font w:name="FranziskaPro-BlackItalic">
    <w:altName w:val="Calibri"/>
    <w:charset w:val="00"/>
    <w:family w:val="auto"/>
    <w:pitch w:val="default"/>
  </w:font>
  <w:font w:name="Open Sans">
    <w:panose1 w:val="020B0606030504020204"/>
    <w:charset w:val="00"/>
    <w:family w:val="swiss"/>
    <w:pitch w:val="variable"/>
    <w:sig w:usb0="E00002EF" w:usb1="4000205B" w:usb2="00000028"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3167958"/>
      <w:docPartObj>
        <w:docPartGallery w:val="Page Numbers (Bottom of Page)"/>
        <w:docPartUnique/>
      </w:docPartObj>
    </w:sdtPr>
    <w:sdtEndPr>
      <w:rPr>
        <w:rStyle w:val="Numeropagina"/>
      </w:rPr>
    </w:sdtEndPr>
    <w:sdtContent>
      <w:p w14:paraId="59F40517" w14:textId="77777777" w:rsidR="00A9619F" w:rsidRDefault="00A9619F" w:rsidP="00A9619F">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17422D1" w14:textId="77777777" w:rsidR="00A9619F" w:rsidRDefault="00A9619F" w:rsidP="00A9619F">
    <w:pPr>
      <w:pStyle w:val="Pidipagina"/>
      <w:ind w:right="360"/>
    </w:pPr>
  </w:p>
  <w:p w14:paraId="54674C79" w14:textId="77777777" w:rsidR="007D2CF4" w:rsidRDefault="007D2CF4"/>
  <w:p w14:paraId="77F3609B" w14:textId="77777777" w:rsidR="007D2CF4" w:rsidRDefault="007D2CF4"/>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50969273"/>
      <w:docPartObj>
        <w:docPartGallery w:val="Page Numbers (Bottom of Page)"/>
        <w:docPartUnique/>
      </w:docPartObj>
    </w:sdtPr>
    <w:sdtEndPr>
      <w:rPr>
        <w:rStyle w:val="Numeropagina"/>
      </w:rPr>
    </w:sdtEndPr>
    <w:sdtContent>
      <w:p w14:paraId="447C68EF" w14:textId="7E398549" w:rsidR="00A9619F" w:rsidRDefault="00A9619F" w:rsidP="00A9619F">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sidR="0016563C">
          <w:rPr>
            <w:rStyle w:val="Numeropagina"/>
            <w:noProof/>
          </w:rPr>
          <w:t>3</w:t>
        </w:r>
        <w:r>
          <w:rPr>
            <w:rStyle w:val="Numeropagina"/>
          </w:rPr>
          <w:fldChar w:fldCharType="end"/>
        </w:r>
      </w:p>
    </w:sdtContent>
  </w:sdt>
  <w:p w14:paraId="73D2683F" w14:textId="77777777" w:rsidR="00A9619F" w:rsidRDefault="00A9619F" w:rsidP="00A9619F">
    <w:pPr>
      <w:pStyle w:val="Pidipagina"/>
      <w:ind w:right="360"/>
    </w:pPr>
  </w:p>
  <w:p w14:paraId="6C1195B8" w14:textId="77777777" w:rsidR="007D2CF4" w:rsidRDefault="007D2CF4"/>
  <w:p w14:paraId="2353021B" w14:textId="77777777" w:rsidR="007D2CF4" w:rsidRDefault="007D2CF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2E9A3F" w14:textId="77777777" w:rsidR="00985592" w:rsidRDefault="00985592" w:rsidP="00885370">
      <w:r>
        <w:separator/>
      </w:r>
    </w:p>
  </w:footnote>
  <w:footnote w:type="continuationSeparator" w:id="0">
    <w:p w14:paraId="19484526" w14:textId="77777777" w:rsidR="00985592" w:rsidRDefault="00985592" w:rsidP="00885370">
      <w:r>
        <w:continuationSeparator/>
      </w:r>
    </w:p>
  </w:footnote>
  <w:footnote w:type="continuationNotice" w:id="1">
    <w:p w14:paraId="5F954A3C" w14:textId="77777777" w:rsidR="00985592" w:rsidRDefault="0098559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63BE5" w14:textId="3A4BACF1" w:rsidR="007D2CF4" w:rsidRPr="0016563C" w:rsidRDefault="0016563C">
    <w:pPr>
      <w:rPr>
        <w:lang w:val="en-GB"/>
      </w:rPr>
    </w:pPr>
    <w:r w:rsidRPr="0016563C">
      <w:rPr>
        <w:lang w:val="en-GB"/>
      </w:rPr>
      <w:t>Desk Research on scientific literature review - Action Plan</w:t>
    </w:r>
  </w:p>
  <w:p w14:paraId="2995BF9E" w14:textId="77777777" w:rsidR="007D2CF4" w:rsidRPr="0016563C" w:rsidRDefault="007D2CF4">
    <w:pP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70968"/>
    <w:multiLevelType w:val="hybridMultilevel"/>
    <w:tmpl w:val="291460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81321D"/>
    <w:multiLevelType w:val="hybridMultilevel"/>
    <w:tmpl w:val="70A4C3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18A1773"/>
    <w:multiLevelType w:val="hybridMultilevel"/>
    <w:tmpl w:val="9974A62E"/>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3" w15:restartNumberingAfterBreak="0">
    <w:nsid w:val="320C33AE"/>
    <w:multiLevelType w:val="hybridMultilevel"/>
    <w:tmpl w:val="D08E66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87F75A9"/>
    <w:multiLevelType w:val="hybridMultilevel"/>
    <w:tmpl w:val="6AD04802"/>
    <w:lvl w:ilvl="0" w:tplc="04100001">
      <w:start w:val="1"/>
      <w:numFmt w:val="bullet"/>
      <w:lvlText w:val=""/>
      <w:lvlJc w:val="left"/>
      <w:pPr>
        <w:ind w:left="775" w:hanging="360"/>
      </w:pPr>
      <w:rPr>
        <w:rFonts w:ascii="Symbol" w:hAnsi="Symbol" w:hint="default"/>
      </w:rPr>
    </w:lvl>
    <w:lvl w:ilvl="1" w:tplc="04100019" w:tentative="1">
      <w:start w:val="1"/>
      <w:numFmt w:val="lowerLetter"/>
      <w:lvlText w:val="%2."/>
      <w:lvlJc w:val="left"/>
      <w:pPr>
        <w:ind w:left="1495" w:hanging="360"/>
      </w:pPr>
    </w:lvl>
    <w:lvl w:ilvl="2" w:tplc="0410001B" w:tentative="1">
      <w:start w:val="1"/>
      <w:numFmt w:val="lowerRoman"/>
      <w:lvlText w:val="%3."/>
      <w:lvlJc w:val="right"/>
      <w:pPr>
        <w:ind w:left="2215" w:hanging="180"/>
      </w:pPr>
    </w:lvl>
    <w:lvl w:ilvl="3" w:tplc="0410000F" w:tentative="1">
      <w:start w:val="1"/>
      <w:numFmt w:val="decimal"/>
      <w:lvlText w:val="%4."/>
      <w:lvlJc w:val="left"/>
      <w:pPr>
        <w:ind w:left="2935" w:hanging="360"/>
      </w:pPr>
    </w:lvl>
    <w:lvl w:ilvl="4" w:tplc="04100019" w:tentative="1">
      <w:start w:val="1"/>
      <w:numFmt w:val="lowerLetter"/>
      <w:lvlText w:val="%5."/>
      <w:lvlJc w:val="left"/>
      <w:pPr>
        <w:ind w:left="3655" w:hanging="360"/>
      </w:pPr>
    </w:lvl>
    <w:lvl w:ilvl="5" w:tplc="0410001B" w:tentative="1">
      <w:start w:val="1"/>
      <w:numFmt w:val="lowerRoman"/>
      <w:lvlText w:val="%6."/>
      <w:lvlJc w:val="right"/>
      <w:pPr>
        <w:ind w:left="4375" w:hanging="180"/>
      </w:pPr>
    </w:lvl>
    <w:lvl w:ilvl="6" w:tplc="0410000F" w:tentative="1">
      <w:start w:val="1"/>
      <w:numFmt w:val="decimal"/>
      <w:lvlText w:val="%7."/>
      <w:lvlJc w:val="left"/>
      <w:pPr>
        <w:ind w:left="5095" w:hanging="360"/>
      </w:pPr>
    </w:lvl>
    <w:lvl w:ilvl="7" w:tplc="04100019" w:tentative="1">
      <w:start w:val="1"/>
      <w:numFmt w:val="lowerLetter"/>
      <w:lvlText w:val="%8."/>
      <w:lvlJc w:val="left"/>
      <w:pPr>
        <w:ind w:left="5815" w:hanging="360"/>
      </w:pPr>
    </w:lvl>
    <w:lvl w:ilvl="8" w:tplc="0410001B" w:tentative="1">
      <w:start w:val="1"/>
      <w:numFmt w:val="lowerRoman"/>
      <w:lvlText w:val="%9."/>
      <w:lvlJc w:val="right"/>
      <w:pPr>
        <w:ind w:left="6535" w:hanging="180"/>
      </w:pPr>
    </w:lvl>
  </w:abstractNum>
  <w:abstractNum w:abstractNumId="5" w15:restartNumberingAfterBreak="0">
    <w:nsid w:val="491F5CFD"/>
    <w:multiLevelType w:val="multilevel"/>
    <w:tmpl w:val="58EA7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10033A8"/>
    <w:multiLevelType w:val="hybridMultilevel"/>
    <w:tmpl w:val="EFDA1C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44B0352"/>
    <w:multiLevelType w:val="hybridMultilevel"/>
    <w:tmpl w:val="7812C742"/>
    <w:lvl w:ilvl="0" w:tplc="2A0C6DFA">
      <w:start w:val="1"/>
      <w:numFmt w:val="bullet"/>
      <w:lvlText w:val="-"/>
      <w:lvlJc w:val="left"/>
      <w:pPr>
        <w:ind w:left="720" w:hanging="360"/>
      </w:pPr>
      <w:rPr>
        <w:rFonts w:ascii="FranziskaPro" w:eastAsiaTheme="minorHAnsi" w:hAnsi="FranziskaPro" w:cs="FranziskaPro"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59636E03"/>
    <w:multiLevelType w:val="hybridMultilevel"/>
    <w:tmpl w:val="4BFA256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603D3EDC"/>
    <w:multiLevelType w:val="multilevel"/>
    <w:tmpl w:val="ED9899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2A94546"/>
    <w:multiLevelType w:val="hybridMultilevel"/>
    <w:tmpl w:val="BEF8D8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78470846"/>
    <w:multiLevelType w:val="hybridMultilevel"/>
    <w:tmpl w:val="304A0DD2"/>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num w:numId="1">
    <w:abstractNumId w:val="7"/>
  </w:num>
  <w:num w:numId="2">
    <w:abstractNumId w:val="11"/>
  </w:num>
  <w:num w:numId="3">
    <w:abstractNumId w:val="0"/>
  </w:num>
  <w:num w:numId="4">
    <w:abstractNumId w:val="3"/>
  </w:num>
  <w:num w:numId="5">
    <w:abstractNumId w:val="1"/>
  </w:num>
  <w:num w:numId="6">
    <w:abstractNumId w:val="10"/>
  </w:num>
  <w:num w:numId="7">
    <w:abstractNumId w:val="2"/>
  </w:num>
  <w:num w:numId="8">
    <w:abstractNumId w:val="9"/>
  </w:num>
  <w:num w:numId="9">
    <w:abstractNumId w:val="8"/>
  </w:num>
  <w:num w:numId="10">
    <w:abstractNumId w:val="5"/>
  </w:num>
  <w:num w:numId="11">
    <w:abstractNumId w:val="6"/>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283"/>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A2A5IWRsYGloYWpko6SsGpxcWZ+XkgBYa1APSCX1wsAAAA"/>
  </w:docVars>
  <w:rsids>
    <w:rsidRoot w:val="00F51878"/>
    <w:rsid w:val="00056874"/>
    <w:rsid w:val="000A2A88"/>
    <w:rsid w:val="000D3A6F"/>
    <w:rsid w:val="000D6600"/>
    <w:rsid w:val="0010282E"/>
    <w:rsid w:val="0016563C"/>
    <w:rsid w:val="001A7820"/>
    <w:rsid w:val="0022429C"/>
    <w:rsid w:val="0023763E"/>
    <w:rsid w:val="00247175"/>
    <w:rsid w:val="00255F51"/>
    <w:rsid w:val="002808E9"/>
    <w:rsid w:val="002D67DB"/>
    <w:rsid w:val="0032642A"/>
    <w:rsid w:val="00373A97"/>
    <w:rsid w:val="003B43FA"/>
    <w:rsid w:val="003B530C"/>
    <w:rsid w:val="003E681D"/>
    <w:rsid w:val="00412461"/>
    <w:rsid w:val="00470B39"/>
    <w:rsid w:val="0047119E"/>
    <w:rsid w:val="004A72B2"/>
    <w:rsid w:val="004C5616"/>
    <w:rsid w:val="004D5145"/>
    <w:rsid w:val="00531D1D"/>
    <w:rsid w:val="005343B7"/>
    <w:rsid w:val="005451B9"/>
    <w:rsid w:val="00555ECC"/>
    <w:rsid w:val="0075789C"/>
    <w:rsid w:val="0076080E"/>
    <w:rsid w:val="007971D0"/>
    <w:rsid w:val="007D2CF4"/>
    <w:rsid w:val="00842C0D"/>
    <w:rsid w:val="00884CD0"/>
    <w:rsid w:val="00885370"/>
    <w:rsid w:val="0091171A"/>
    <w:rsid w:val="0092687E"/>
    <w:rsid w:val="00985592"/>
    <w:rsid w:val="009E07D6"/>
    <w:rsid w:val="009E50A8"/>
    <w:rsid w:val="009F3CBC"/>
    <w:rsid w:val="00A041AF"/>
    <w:rsid w:val="00A16EE7"/>
    <w:rsid w:val="00A54A21"/>
    <w:rsid w:val="00A7290F"/>
    <w:rsid w:val="00A9619F"/>
    <w:rsid w:val="00AA2301"/>
    <w:rsid w:val="00AC0090"/>
    <w:rsid w:val="00AC63A9"/>
    <w:rsid w:val="00AD4564"/>
    <w:rsid w:val="00B211D7"/>
    <w:rsid w:val="00B4640F"/>
    <w:rsid w:val="00B52F44"/>
    <w:rsid w:val="00B73DD3"/>
    <w:rsid w:val="00B818E5"/>
    <w:rsid w:val="00B94095"/>
    <w:rsid w:val="00C00E83"/>
    <w:rsid w:val="00C46BEC"/>
    <w:rsid w:val="00C97FBB"/>
    <w:rsid w:val="00CA0A86"/>
    <w:rsid w:val="00CA5AF7"/>
    <w:rsid w:val="00CB690E"/>
    <w:rsid w:val="00CC070B"/>
    <w:rsid w:val="00CF09B8"/>
    <w:rsid w:val="00D53371"/>
    <w:rsid w:val="00D72909"/>
    <w:rsid w:val="00D75171"/>
    <w:rsid w:val="00D8383E"/>
    <w:rsid w:val="00D91F5F"/>
    <w:rsid w:val="00DC6B80"/>
    <w:rsid w:val="00DE23A7"/>
    <w:rsid w:val="00F51878"/>
    <w:rsid w:val="00F70EFF"/>
    <w:rsid w:val="00FE4D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7CB16"/>
  <w15:chartTrackingRefBased/>
  <w15:docId w15:val="{A573EACF-5B6E-6D41-BF97-BA3619AB2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531D1D"/>
    <w:pPr>
      <w:keepNext/>
      <w:keepLines/>
      <w:spacing w:before="240"/>
      <w:outlineLvl w:val="0"/>
    </w:pPr>
    <w:rPr>
      <w:rFonts w:ascii="Open Sans ExtraBold" w:eastAsiaTheme="majorEastAsia" w:hAnsi="Open Sans ExtraBold" w:cstheme="majorBidi"/>
      <w:b/>
      <w:color w:val="000000" w:themeColor="text1"/>
      <w:sz w:val="36"/>
      <w:szCs w:val="32"/>
    </w:rPr>
  </w:style>
  <w:style w:type="paragraph" w:styleId="Titolo2">
    <w:name w:val="heading 2"/>
    <w:basedOn w:val="Normale"/>
    <w:next w:val="Normale"/>
    <w:link w:val="Titolo2Carattere"/>
    <w:uiPriority w:val="9"/>
    <w:unhideWhenUsed/>
    <w:qFormat/>
    <w:rsid w:val="00531D1D"/>
    <w:pPr>
      <w:keepNext/>
      <w:keepLines/>
      <w:spacing w:before="40"/>
      <w:outlineLvl w:val="1"/>
    </w:pPr>
    <w:rPr>
      <w:rFonts w:ascii="Open Sans Semibold" w:eastAsiaTheme="majorEastAsia" w:hAnsi="Open Sans Semibold" w:cstheme="majorBidi"/>
      <w:b/>
      <w:color w:val="000000" w:themeColor="text1"/>
      <w:sz w:val="28"/>
      <w:szCs w:val="26"/>
    </w:rPr>
  </w:style>
  <w:style w:type="paragraph" w:styleId="Titolo3">
    <w:name w:val="heading 3"/>
    <w:basedOn w:val="Normale"/>
    <w:next w:val="Normale"/>
    <w:link w:val="Titolo3Carattere"/>
    <w:uiPriority w:val="9"/>
    <w:unhideWhenUsed/>
    <w:qFormat/>
    <w:rsid w:val="00CA0A86"/>
    <w:pPr>
      <w:keepNext/>
      <w:keepLines/>
      <w:spacing w:before="40"/>
      <w:outlineLvl w:val="2"/>
    </w:pPr>
    <w:rPr>
      <w:rFonts w:ascii="Open Sans Semibold" w:eastAsiaTheme="majorEastAsia" w:hAnsi="Open Sans Semibold" w:cstheme="majorBidi"/>
      <w:b/>
      <w:color w:val="000000" w:themeColor="text1"/>
    </w:rPr>
  </w:style>
  <w:style w:type="paragraph" w:styleId="Titolo4">
    <w:name w:val="heading 4"/>
    <w:basedOn w:val="Normale"/>
    <w:next w:val="Normale"/>
    <w:link w:val="Titolo4Carattere"/>
    <w:uiPriority w:val="9"/>
    <w:unhideWhenUsed/>
    <w:qFormat/>
    <w:rsid w:val="00CF09B8"/>
    <w:pPr>
      <w:keepNext/>
      <w:keepLines/>
      <w:spacing w:before="40" w:line="259" w:lineRule="auto"/>
      <w:outlineLvl w:val="3"/>
    </w:pPr>
    <w:rPr>
      <w:rFonts w:asciiTheme="majorHAnsi" w:eastAsiaTheme="majorEastAsia" w:hAnsiTheme="majorHAnsi" w:cstheme="majorBidi"/>
      <w:i/>
      <w:iCs/>
      <w:color w:val="2F5496" w:themeColor="accent1" w:themeShade="BF"/>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essunostileparagrafo">
    <w:name w:val="[Nessuno stile paragrafo]"/>
    <w:rsid w:val="00F51878"/>
    <w:pPr>
      <w:autoSpaceDE w:val="0"/>
      <w:autoSpaceDN w:val="0"/>
      <w:adjustRightInd w:val="0"/>
      <w:spacing w:line="288" w:lineRule="auto"/>
      <w:textAlignment w:val="center"/>
    </w:pPr>
    <w:rPr>
      <w:rFonts w:ascii="Minion Pro" w:hAnsi="Minion Pro" w:cs="Minion Pro"/>
      <w:color w:val="000000"/>
    </w:rPr>
  </w:style>
  <w:style w:type="paragraph" w:customStyle="1" w:styleId="testo">
    <w:name w:val="testo"/>
    <w:basedOn w:val="Nessunostileparagrafo"/>
    <w:uiPriority w:val="99"/>
    <w:rsid w:val="00F518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FranziskaPro" w:hAnsi="FranziskaPro" w:cs="FranziskaPro"/>
      <w:u w:color="0563C1"/>
    </w:rPr>
  </w:style>
  <w:style w:type="paragraph" w:customStyle="1" w:styleId="titolo">
    <w:name w:val="titolo"/>
    <w:basedOn w:val="testo"/>
    <w:uiPriority w:val="99"/>
    <w:rsid w:val="00F51878"/>
    <w:rPr>
      <w:rFonts w:ascii="FranziskaPro-Black" w:hAnsi="FranziskaPro-Black" w:cs="FranziskaPro-Black"/>
      <w:sz w:val="28"/>
      <w:szCs w:val="28"/>
    </w:rPr>
  </w:style>
  <w:style w:type="paragraph" w:customStyle="1" w:styleId="Paragrafobase">
    <w:name w:val="[Paragrafo base]"/>
    <w:basedOn w:val="Nessunostileparagrafo"/>
    <w:uiPriority w:val="99"/>
    <w:rsid w:val="00F51878"/>
  </w:style>
  <w:style w:type="paragraph" w:customStyle="1" w:styleId="titoletto">
    <w:name w:val="titoletto"/>
    <w:basedOn w:val="Nessunostileparagrafo"/>
    <w:next w:val="Nessunostileparagrafo"/>
    <w:uiPriority w:val="99"/>
    <w:rsid w:val="00F51878"/>
    <w:rPr>
      <w:b/>
      <w:bCs/>
    </w:rPr>
  </w:style>
  <w:style w:type="character" w:customStyle="1" w:styleId="black">
    <w:name w:val="black"/>
    <w:uiPriority w:val="99"/>
    <w:rsid w:val="00F51878"/>
    <w:rPr>
      <w:rFonts w:ascii="FranziskaPro-Black" w:hAnsi="FranziskaPro-Black" w:cs="FranziskaPro-Black"/>
      <w:color w:val="000000"/>
      <w:w w:val="100"/>
      <w:u w:val="none" w:color="0563C1"/>
    </w:rPr>
  </w:style>
  <w:style w:type="character" w:customStyle="1" w:styleId="regular">
    <w:name w:val="regular"/>
    <w:uiPriority w:val="99"/>
    <w:rsid w:val="00F51878"/>
    <w:rPr>
      <w:rFonts w:ascii="FranziskaPro" w:hAnsi="FranziskaPro" w:cs="FranziskaPro"/>
      <w:color w:val="000000"/>
      <w:w w:val="100"/>
      <w:u w:val="none" w:color="0563C1"/>
    </w:rPr>
  </w:style>
  <w:style w:type="character" w:customStyle="1" w:styleId="bold">
    <w:name w:val="bold"/>
    <w:uiPriority w:val="99"/>
    <w:rsid w:val="00F51878"/>
    <w:rPr>
      <w:rFonts w:ascii="FranziskaPro-Bold" w:hAnsi="FranziskaPro-Bold" w:cs="FranziskaPro-Bold"/>
      <w:b/>
      <w:bCs/>
      <w:color w:val="000000"/>
      <w:w w:val="100"/>
      <w:u w:val="none" w:color="0563C1"/>
    </w:rPr>
  </w:style>
  <w:style w:type="character" w:customStyle="1" w:styleId="italic">
    <w:name w:val="italic"/>
    <w:uiPriority w:val="99"/>
    <w:rsid w:val="00F51878"/>
    <w:rPr>
      <w:rFonts w:ascii="FranziskaPro-Italic" w:hAnsi="FranziskaPro-Italic" w:cs="FranziskaPro-Italic"/>
      <w:i/>
      <w:iCs/>
      <w:color w:val="000000"/>
      <w:w w:val="100"/>
      <w:u w:val="none" w:color="0563C1"/>
      <w:lang w:val="en-US"/>
    </w:rPr>
  </w:style>
  <w:style w:type="paragraph" w:styleId="Intestazione">
    <w:name w:val="header"/>
    <w:basedOn w:val="Normale"/>
    <w:link w:val="IntestazioneCarattere"/>
    <w:uiPriority w:val="99"/>
    <w:unhideWhenUsed/>
    <w:rsid w:val="00885370"/>
    <w:pPr>
      <w:tabs>
        <w:tab w:val="center" w:pos="4819"/>
        <w:tab w:val="right" w:pos="9638"/>
      </w:tabs>
    </w:pPr>
  </w:style>
  <w:style w:type="character" w:customStyle="1" w:styleId="IntestazioneCarattere">
    <w:name w:val="Intestazione Carattere"/>
    <w:basedOn w:val="Carpredefinitoparagrafo"/>
    <w:link w:val="Intestazione"/>
    <w:uiPriority w:val="99"/>
    <w:rsid w:val="00885370"/>
  </w:style>
  <w:style w:type="paragraph" w:styleId="Pidipagina">
    <w:name w:val="footer"/>
    <w:basedOn w:val="Normale"/>
    <w:link w:val="PidipaginaCarattere"/>
    <w:uiPriority w:val="99"/>
    <w:unhideWhenUsed/>
    <w:rsid w:val="00885370"/>
    <w:pPr>
      <w:tabs>
        <w:tab w:val="center" w:pos="4819"/>
        <w:tab w:val="right" w:pos="9638"/>
      </w:tabs>
    </w:pPr>
  </w:style>
  <w:style w:type="character" w:customStyle="1" w:styleId="PidipaginaCarattere">
    <w:name w:val="Piè di pagina Carattere"/>
    <w:basedOn w:val="Carpredefinitoparagrafo"/>
    <w:link w:val="Pidipagina"/>
    <w:uiPriority w:val="99"/>
    <w:rsid w:val="00885370"/>
  </w:style>
  <w:style w:type="paragraph" w:styleId="PreformattatoHTML">
    <w:name w:val="HTML Preformatted"/>
    <w:basedOn w:val="Normale"/>
    <w:link w:val="PreformattatoHTMLCarattere"/>
    <w:uiPriority w:val="99"/>
    <w:unhideWhenUsed/>
    <w:rsid w:val="002242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22429C"/>
    <w:rPr>
      <w:rFonts w:ascii="Courier New" w:eastAsia="Times New Roman" w:hAnsi="Courier New" w:cs="Courier New"/>
      <w:sz w:val="20"/>
      <w:szCs w:val="20"/>
      <w:lang w:eastAsia="it-IT"/>
    </w:rPr>
  </w:style>
  <w:style w:type="paragraph" w:styleId="NormaleWeb">
    <w:name w:val="Normal (Web)"/>
    <w:basedOn w:val="Normale"/>
    <w:uiPriority w:val="99"/>
    <w:unhideWhenUsed/>
    <w:rsid w:val="00C97FBB"/>
    <w:pPr>
      <w:spacing w:before="100" w:beforeAutospacing="1" w:after="100" w:afterAutospacing="1"/>
    </w:pPr>
    <w:rPr>
      <w:rFonts w:ascii="Times New Roman" w:eastAsia="Times New Roman" w:hAnsi="Times New Roman" w:cs="Times New Roman"/>
      <w:lang w:eastAsia="it-IT"/>
    </w:rPr>
  </w:style>
  <w:style w:type="character" w:styleId="Collegamentoipertestuale">
    <w:name w:val="Hyperlink"/>
    <w:basedOn w:val="Carpredefinitoparagrafo"/>
    <w:uiPriority w:val="99"/>
    <w:unhideWhenUsed/>
    <w:rsid w:val="00056874"/>
    <w:rPr>
      <w:color w:val="0563C1" w:themeColor="hyperlink"/>
      <w:u w:val="single"/>
    </w:rPr>
  </w:style>
  <w:style w:type="character" w:customStyle="1" w:styleId="Menzionenonrisolta1">
    <w:name w:val="Menzione non risolta1"/>
    <w:basedOn w:val="Carpredefinitoparagrafo"/>
    <w:uiPriority w:val="99"/>
    <w:semiHidden/>
    <w:unhideWhenUsed/>
    <w:rsid w:val="00056874"/>
    <w:rPr>
      <w:color w:val="605E5C"/>
      <w:shd w:val="clear" w:color="auto" w:fill="E1DFDD"/>
    </w:rPr>
  </w:style>
  <w:style w:type="character" w:styleId="Numeropagina">
    <w:name w:val="page number"/>
    <w:basedOn w:val="Carpredefinitoparagrafo"/>
    <w:uiPriority w:val="99"/>
    <w:semiHidden/>
    <w:unhideWhenUsed/>
    <w:rsid w:val="00A9619F"/>
  </w:style>
  <w:style w:type="character" w:customStyle="1" w:styleId="Titolo1Carattere">
    <w:name w:val="Titolo 1 Carattere"/>
    <w:basedOn w:val="Carpredefinitoparagrafo"/>
    <w:link w:val="Titolo1"/>
    <w:uiPriority w:val="9"/>
    <w:rsid w:val="00531D1D"/>
    <w:rPr>
      <w:rFonts w:ascii="Open Sans ExtraBold" w:eastAsiaTheme="majorEastAsia" w:hAnsi="Open Sans ExtraBold" w:cstheme="majorBidi"/>
      <w:b/>
      <w:color w:val="000000" w:themeColor="text1"/>
      <w:sz w:val="36"/>
      <w:szCs w:val="32"/>
    </w:rPr>
  </w:style>
  <w:style w:type="character" w:customStyle="1" w:styleId="Titolo2Carattere">
    <w:name w:val="Titolo 2 Carattere"/>
    <w:basedOn w:val="Carpredefinitoparagrafo"/>
    <w:link w:val="Titolo2"/>
    <w:uiPriority w:val="9"/>
    <w:rsid w:val="00531D1D"/>
    <w:rPr>
      <w:rFonts w:ascii="Open Sans Semibold" w:eastAsiaTheme="majorEastAsia" w:hAnsi="Open Sans Semibold" w:cstheme="majorBidi"/>
      <w:b/>
      <w:color w:val="000000" w:themeColor="text1"/>
      <w:sz w:val="28"/>
      <w:szCs w:val="26"/>
    </w:rPr>
  </w:style>
  <w:style w:type="paragraph" w:styleId="Titolosommario">
    <w:name w:val="TOC Heading"/>
    <w:basedOn w:val="Titolo1"/>
    <w:next w:val="Normale"/>
    <w:uiPriority w:val="39"/>
    <w:unhideWhenUsed/>
    <w:qFormat/>
    <w:rsid w:val="00842C0D"/>
    <w:pPr>
      <w:spacing w:before="480" w:line="276" w:lineRule="auto"/>
      <w:outlineLvl w:val="9"/>
    </w:pPr>
    <w:rPr>
      <w:b w:val="0"/>
      <w:bCs/>
      <w:sz w:val="28"/>
      <w:szCs w:val="28"/>
      <w:lang w:eastAsia="it-IT"/>
    </w:rPr>
  </w:style>
  <w:style w:type="paragraph" w:styleId="Sommario1">
    <w:name w:val="toc 1"/>
    <w:basedOn w:val="Normale"/>
    <w:next w:val="Normale"/>
    <w:autoRedefine/>
    <w:uiPriority w:val="39"/>
    <w:unhideWhenUsed/>
    <w:rsid w:val="00842C0D"/>
    <w:pPr>
      <w:spacing w:before="120"/>
    </w:pPr>
    <w:rPr>
      <w:b/>
      <w:bCs/>
      <w:i/>
      <w:iCs/>
    </w:rPr>
  </w:style>
  <w:style w:type="paragraph" w:styleId="Sommario2">
    <w:name w:val="toc 2"/>
    <w:basedOn w:val="Normale"/>
    <w:next w:val="Normale"/>
    <w:autoRedefine/>
    <w:uiPriority w:val="39"/>
    <w:unhideWhenUsed/>
    <w:rsid w:val="00842C0D"/>
    <w:pPr>
      <w:spacing w:before="120"/>
      <w:ind w:left="240"/>
    </w:pPr>
    <w:rPr>
      <w:b/>
      <w:bCs/>
      <w:sz w:val="22"/>
      <w:szCs w:val="22"/>
    </w:rPr>
  </w:style>
  <w:style w:type="paragraph" w:styleId="Sommario3">
    <w:name w:val="toc 3"/>
    <w:basedOn w:val="Normale"/>
    <w:next w:val="Normale"/>
    <w:autoRedefine/>
    <w:uiPriority w:val="39"/>
    <w:unhideWhenUsed/>
    <w:rsid w:val="00842C0D"/>
    <w:pPr>
      <w:ind w:left="480"/>
    </w:pPr>
    <w:rPr>
      <w:sz w:val="20"/>
      <w:szCs w:val="20"/>
    </w:rPr>
  </w:style>
  <w:style w:type="paragraph" w:styleId="Sommario4">
    <w:name w:val="toc 4"/>
    <w:basedOn w:val="Normale"/>
    <w:next w:val="Normale"/>
    <w:autoRedefine/>
    <w:uiPriority w:val="39"/>
    <w:semiHidden/>
    <w:unhideWhenUsed/>
    <w:rsid w:val="00842C0D"/>
    <w:pPr>
      <w:ind w:left="720"/>
    </w:pPr>
    <w:rPr>
      <w:sz w:val="20"/>
      <w:szCs w:val="20"/>
    </w:rPr>
  </w:style>
  <w:style w:type="paragraph" w:styleId="Sommario5">
    <w:name w:val="toc 5"/>
    <w:basedOn w:val="Normale"/>
    <w:next w:val="Normale"/>
    <w:autoRedefine/>
    <w:uiPriority w:val="39"/>
    <w:semiHidden/>
    <w:unhideWhenUsed/>
    <w:rsid w:val="00842C0D"/>
    <w:pPr>
      <w:ind w:left="960"/>
    </w:pPr>
    <w:rPr>
      <w:sz w:val="20"/>
      <w:szCs w:val="20"/>
    </w:rPr>
  </w:style>
  <w:style w:type="paragraph" w:styleId="Sommario6">
    <w:name w:val="toc 6"/>
    <w:basedOn w:val="Normale"/>
    <w:next w:val="Normale"/>
    <w:autoRedefine/>
    <w:uiPriority w:val="39"/>
    <w:semiHidden/>
    <w:unhideWhenUsed/>
    <w:rsid w:val="00842C0D"/>
    <w:pPr>
      <w:ind w:left="1200"/>
    </w:pPr>
    <w:rPr>
      <w:sz w:val="20"/>
      <w:szCs w:val="20"/>
    </w:rPr>
  </w:style>
  <w:style w:type="paragraph" w:styleId="Sommario7">
    <w:name w:val="toc 7"/>
    <w:basedOn w:val="Normale"/>
    <w:next w:val="Normale"/>
    <w:autoRedefine/>
    <w:uiPriority w:val="39"/>
    <w:semiHidden/>
    <w:unhideWhenUsed/>
    <w:rsid w:val="00842C0D"/>
    <w:pPr>
      <w:ind w:left="1440"/>
    </w:pPr>
    <w:rPr>
      <w:sz w:val="20"/>
      <w:szCs w:val="20"/>
    </w:rPr>
  </w:style>
  <w:style w:type="paragraph" w:styleId="Sommario8">
    <w:name w:val="toc 8"/>
    <w:basedOn w:val="Normale"/>
    <w:next w:val="Normale"/>
    <w:autoRedefine/>
    <w:uiPriority w:val="39"/>
    <w:semiHidden/>
    <w:unhideWhenUsed/>
    <w:rsid w:val="00842C0D"/>
    <w:pPr>
      <w:ind w:left="1680"/>
    </w:pPr>
    <w:rPr>
      <w:sz w:val="20"/>
      <w:szCs w:val="20"/>
    </w:rPr>
  </w:style>
  <w:style w:type="paragraph" w:styleId="Sommario9">
    <w:name w:val="toc 9"/>
    <w:basedOn w:val="Normale"/>
    <w:next w:val="Normale"/>
    <w:autoRedefine/>
    <w:uiPriority w:val="39"/>
    <w:semiHidden/>
    <w:unhideWhenUsed/>
    <w:rsid w:val="00842C0D"/>
    <w:pPr>
      <w:ind w:left="1920"/>
    </w:pPr>
    <w:rPr>
      <w:sz w:val="20"/>
      <w:szCs w:val="20"/>
    </w:rPr>
  </w:style>
  <w:style w:type="character" w:styleId="Rimandocommento">
    <w:name w:val="annotation reference"/>
    <w:basedOn w:val="Carpredefinitoparagrafo"/>
    <w:uiPriority w:val="99"/>
    <w:semiHidden/>
    <w:unhideWhenUsed/>
    <w:rsid w:val="000D6600"/>
    <w:rPr>
      <w:sz w:val="16"/>
      <w:szCs w:val="16"/>
    </w:rPr>
  </w:style>
  <w:style w:type="paragraph" w:styleId="Testocommento">
    <w:name w:val="annotation text"/>
    <w:basedOn w:val="Normale"/>
    <w:link w:val="TestocommentoCarattere"/>
    <w:uiPriority w:val="99"/>
    <w:semiHidden/>
    <w:unhideWhenUsed/>
    <w:rsid w:val="000D6600"/>
    <w:rPr>
      <w:sz w:val="20"/>
      <w:szCs w:val="20"/>
    </w:rPr>
  </w:style>
  <w:style w:type="character" w:customStyle="1" w:styleId="TestocommentoCarattere">
    <w:name w:val="Testo commento Carattere"/>
    <w:basedOn w:val="Carpredefinitoparagrafo"/>
    <w:link w:val="Testocommento"/>
    <w:uiPriority w:val="99"/>
    <w:semiHidden/>
    <w:rsid w:val="000D6600"/>
    <w:rPr>
      <w:sz w:val="20"/>
      <w:szCs w:val="20"/>
    </w:rPr>
  </w:style>
  <w:style w:type="paragraph" w:styleId="Soggettocommento">
    <w:name w:val="annotation subject"/>
    <w:basedOn w:val="Testocommento"/>
    <w:next w:val="Testocommento"/>
    <w:link w:val="SoggettocommentoCarattere"/>
    <w:uiPriority w:val="99"/>
    <w:semiHidden/>
    <w:unhideWhenUsed/>
    <w:rsid w:val="000D6600"/>
    <w:rPr>
      <w:b/>
      <w:bCs/>
    </w:rPr>
  </w:style>
  <w:style w:type="character" w:customStyle="1" w:styleId="SoggettocommentoCarattere">
    <w:name w:val="Soggetto commento Carattere"/>
    <w:basedOn w:val="TestocommentoCarattere"/>
    <w:link w:val="Soggettocommento"/>
    <w:uiPriority w:val="99"/>
    <w:semiHidden/>
    <w:rsid w:val="000D6600"/>
    <w:rPr>
      <w:b/>
      <w:bCs/>
      <w:sz w:val="20"/>
      <w:szCs w:val="20"/>
    </w:rPr>
  </w:style>
  <w:style w:type="paragraph" w:styleId="Testofumetto">
    <w:name w:val="Balloon Text"/>
    <w:basedOn w:val="Normale"/>
    <w:link w:val="TestofumettoCarattere"/>
    <w:uiPriority w:val="99"/>
    <w:semiHidden/>
    <w:unhideWhenUsed/>
    <w:rsid w:val="000D6600"/>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0D6600"/>
    <w:rPr>
      <w:rFonts w:ascii="Segoe UI" w:hAnsi="Segoe UI" w:cs="Segoe UI"/>
      <w:sz w:val="18"/>
      <w:szCs w:val="18"/>
    </w:rPr>
  </w:style>
  <w:style w:type="character" w:customStyle="1" w:styleId="Titolo3Carattere">
    <w:name w:val="Titolo 3 Carattere"/>
    <w:basedOn w:val="Carpredefinitoparagrafo"/>
    <w:link w:val="Titolo3"/>
    <w:uiPriority w:val="9"/>
    <w:rsid w:val="00CA0A86"/>
    <w:rPr>
      <w:rFonts w:ascii="Open Sans Semibold" w:eastAsiaTheme="majorEastAsia" w:hAnsi="Open Sans Semibold" w:cstheme="majorBidi"/>
      <w:b/>
      <w:color w:val="000000" w:themeColor="text1"/>
    </w:rPr>
  </w:style>
  <w:style w:type="character" w:customStyle="1" w:styleId="Titolo4Carattere">
    <w:name w:val="Titolo 4 Carattere"/>
    <w:basedOn w:val="Carpredefinitoparagrafo"/>
    <w:link w:val="Titolo4"/>
    <w:uiPriority w:val="9"/>
    <w:rsid w:val="00CF09B8"/>
    <w:rPr>
      <w:rFonts w:asciiTheme="majorHAnsi" w:eastAsiaTheme="majorEastAsia" w:hAnsiTheme="majorHAnsi" w:cstheme="majorBidi"/>
      <w:i/>
      <w:iCs/>
      <w:color w:val="2F5496" w:themeColor="accent1" w:themeShade="BF"/>
      <w:sz w:val="22"/>
      <w:szCs w:val="22"/>
    </w:rPr>
  </w:style>
  <w:style w:type="paragraph" w:styleId="Paragrafoelenco">
    <w:name w:val="List Paragraph"/>
    <w:basedOn w:val="Normale"/>
    <w:uiPriority w:val="34"/>
    <w:qFormat/>
    <w:rsid w:val="00CF09B8"/>
    <w:pPr>
      <w:spacing w:after="160" w:line="259" w:lineRule="auto"/>
      <w:ind w:left="720"/>
      <w:contextualSpacing/>
    </w:pPr>
    <w:rPr>
      <w:sz w:val="22"/>
      <w:szCs w:val="22"/>
    </w:rPr>
  </w:style>
  <w:style w:type="paragraph" w:styleId="Didascalia">
    <w:name w:val="caption"/>
    <w:basedOn w:val="Normale"/>
    <w:next w:val="Normale"/>
    <w:uiPriority w:val="35"/>
    <w:unhideWhenUsed/>
    <w:qFormat/>
    <w:rsid w:val="00CF09B8"/>
    <w:pPr>
      <w:spacing w:after="200"/>
    </w:pPr>
    <w:rPr>
      <w:i/>
      <w:iCs/>
      <w:color w:val="44546A" w:themeColor="text2"/>
      <w:sz w:val="18"/>
      <w:szCs w:val="18"/>
    </w:rPr>
  </w:style>
  <w:style w:type="table" w:styleId="Grigliatabella">
    <w:name w:val="Table Grid"/>
    <w:basedOn w:val="Tabellanormale"/>
    <w:uiPriority w:val="39"/>
    <w:rsid w:val="00CF09B8"/>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894234">
      <w:bodyDiv w:val="1"/>
      <w:marLeft w:val="0"/>
      <w:marRight w:val="0"/>
      <w:marTop w:val="0"/>
      <w:marBottom w:val="0"/>
      <w:divBdr>
        <w:top w:val="none" w:sz="0" w:space="0" w:color="auto"/>
        <w:left w:val="none" w:sz="0" w:space="0" w:color="auto"/>
        <w:bottom w:val="none" w:sz="0" w:space="0" w:color="auto"/>
        <w:right w:val="none" w:sz="0" w:space="0" w:color="auto"/>
      </w:divBdr>
    </w:div>
    <w:div w:id="56589576">
      <w:bodyDiv w:val="1"/>
      <w:marLeft w:val="0"/>
      <w:marRight w:val="0"/>
      <w:marTop w:val="0"/>
      <w:marBottom w:val="0"/>
      <w:divBdr>
        <w:top w:val="none" w:sz="0" w:space="0" w:color="auto"/>
        <w:left w:val="none" w:sz="0" w:space="0" w:color="auto"/>
        <w:bottom w:val="none" w:sz="0" w:space="0" w:color="auto"/>
        <w:right w:val="none" w:sz="0" w:space="0" w:color="auto"/>
      </w:divBdr>
    </w:div>
    <w:div w:id="81068108">
      <w:bodyDiv w:val="1"/>
      <w:marLeft w:val="0"/>
      <w:marRight w:val="0"/>
      <w:marTop w:val="0"/>
      <w:marBottom w:val="0"/>
      <w:divBdr>
        <w:top w:val="none" w:sz="0" w:space="0" w:color="auto"/>
        <w:left w:val="none" w:sz="0" w:space="0" w:color="auto"/>
        <w:bottom w:val="none" w:sz="0" w:space="0" w:color="auto"/>
        <w:right w:val="none" w:sz="0" w:space="0" w:color="auto"/>
      </w:divBdr>
    </w:div>
    <w:div w:id="247736307">
      <w:bodyDiv w:val="1"/>
      <w:marLeft w:val="0"/>
      <w:marRight w:val="0"/>
      <w:marTop w:val="0"/>
      <w:marBottom w:val="0"/>
      <w:divBdr>
        <w:top w:val="none" w:sz="0" w:space="0" w:color="auto"/>
        <w:left w:val="none" w:sz="0" w:space="0" w:color="auto"/>
        <w:bottom w:val="none" w:sz="0" w:space="0" w:color="auto"/>
        <w:right w:val="none" w:sz="0" w:space="0" w:color="auto"/>
      </w:divBdr>
    </w:div>
    <w:div w:id="404570374">
      <w:bodyDiv w:val="1"/>
      <w:marLeft w:val="0"/>
      <w:marRight w:val="0"/>
      <w:marTop w:val="0"/>
      <w:marBottom w:val="0"/>
      <w:divBdr>
        <w:top w:val="none" w:sz="0" w:space="0" w:color="auto"/>
        <w:left w:val="none" w:sz="0" w:space="0" w:color="auto"/>
        <w:bottom w:val="none" w:sz="0" w:space="0" w:color="auto"/>
        <w:right w:val="none" w:sz="0" w:space="0" w:color="auto"/>
      </w:divBdr>
    </w:div>
    <w:div w:id="651106162">
      <w:bodyDiv w:val="1"/>
      <w:marLeft w:val="0"/>
      <w:marRight w:val="0"/>
      <w:marTop w:val="0"/>
      <w:marBottom w:val="0"/>
      <w:divBdr>
        <w:top w:val="none" w:sz="0" w:space="0" w:color="auto"/>
        <w:left w:val="none" w:sz="0" w:space="0" w:color="auto"/>
        <w:bottom w:val="none" w:sz="0" w:space="0" w:color="auto"/>
        <w:right w:val="none" w:sz="0" w:space="0" w:color="auto"/>
      </w:divBdr>
    </w:div>
    <w:div w:id="930511670">
      <w:bodyDiv w:val="1"/>
      <w:marLeft w:val="0"/>
      <w:marRight w:val="0"/>
      <w:marTop w:val="0"/>
      <w:marBottom w:val="0"/>
      <w:divBdr>
        <w:top w:val="none" w:sz="0" w:space="0" w:color="auto"/>
        <w:left w:val="none" w:sz="0" w:space="0" w:color="auto"/>
        <w:bottom w:val="none" w:sz="0" w:space="0" w:color="auto"/>
        <w:right w:val="none" w:sz="0" w:space="0" w:color="auto"/>
      </w:divBdr>
    </w:div>
    <w:div w:id="1105535215">
      <w:bodyDiv w:val="1"/>
      <w:marLeft w:val="0"/>
      <w:marRight w:val="0"/>
      <w:marTop w:val="0"/>
      <w:marBottom w:val="0"/>
      <w:divBdr>
        <w:top w:val="none" w:sz="0" w:space="0" w:color="auto"/>
        <w:left w:val="none" w:sz="0" w:space="0" w:color="auto"/>
        <w:bottom w:val="none" w:sz="0" w:space="0" w:color="auto"/>
        <w:right w:val="none" w:sz="0" w:space="0" w:color="auto"/>
      </w:divBdr>
    </w:div>
    <w:div w:id="1430195507">
      <w:bodyDiv w:val="1"/>
      <w:marLeft w:val="0"/>
      <w:marRight w:val="0"/>
      <w:marTop w:val="0"/>
      <w:marBottom w:val="0"/>
      <w:divBdr>
        <w:top w:val="none" w:sz="0" w:space="0" w:color="auto"/>
        <w:left w:val="none" w:sz="0" w:space="0" w:color="auto"/>
        <w:bottom w:val="none" w:sz="0" w:space="0" w:color="auto"/>
        <w:right w:val="none" w:sz="0" w:space="0" w:color="auto"/>
      </w:divBdr>
    </w:div>
    <w:div w:id="1572498741">
      <w:bodyDiv w:val="1"/>
      <w:marLeft w:val="0"/>
      <w:marRight w:val="0"/>
      <w:marTop w:val="0"/>
      <w:marBottom w:val="0"/>
      <w:divBdr>
        <w:top w:val="none" w:sz="0" w:space="0" w:color="auto"/>
        <w:left w:val="none" w:sz="0" w:space="0" w:color="auto"/>
        <w:bottom w:val="none" w:sz="0" w:space="0" w:color="auto"/>
        <w:right w:val="none" w:sz="0" w:space="0" w:color="auto"/>
      </w:divBdr>
    </w:div>
    <w:div w:id="1581714406">
      <w:bodyDiv w:val="1"/>
      <w:marLeft w:val="0"/>
      <w:marRight w:val="0"/>
      <w:marTop w:val="0"/>
      <w:marBottom w:val="0"/>
      <w:divBdr>
        <w:top w:val="none" w:sz="0" w:space="0" w:color="auto"/>
        <w:left w:val="none" w:sz="0" w:space="0" w:color="auto"/>
        <w:bottom w:val="none" w:sz="0" w:space="0" w:color="auto"/>
        <w:right w:val="none" w:sz="0" w:space="0" w:color="auto"/>
      </w:divBdr>
    </w:div>
    <w:div w:id="1615864494">
      <w:bodyDiv w:val="1"/>
      <w:marLeft w:val="0"/>
      <w:marRight w:val="0"/>
      <w:marTop w:val="0"/>
      <w:marBottom w:val="0"/>
      <w:divBdr>
        <w:top w:val="none" w:sz="0" w:space="0" w:color="auto"/>
        <w:left w:val="none" w:sz="0" w:space="0" w:color="auto"/>
        <w:bottom w:val="none" w:sz="0" w:space="0" w:color="auto"/>
        <w:right w:val="none" w:sz="0" w:space="0" w:color="auto"/>
      </w:divBdr>
    </w:div>
    <w:div w:id="1701316671">
      <w:bodyDiv w:val="1"/>
      <w:marLeft w:val="0"/>
      <w:marRight w:val="0"/>
      <w:marTop w:val="0"/>
      <w:marBottom w:val="0"/>
      <w:divBdr>
        <w:top w:val="none" w:sz="0" w:space="0" w:color="auto"/>
        <w:left w:val="none" w:sz="0" w:space="0" w:color="auto"/>
        <w:bottom w:val="none" w:sz="0" w:space="0" w:color="auto"/>
        <w:right w:val="none" w:sz="0" w:space="0" w:color="auto"/>
      </w:divBdr>
    </w:div>
    <w:div w:id="1758597912">
      <w:bodyDiv w:val="1"/>
      <w:marLeft w:val="0"/>
      <w:marRight w:val="0"/>
      <w:marTop w:val="0"/>
      <w:marBottom w:val="0"/>
      <w:divBdr>
        <w:top w:val="none" w:sz="0" w:space="0" w:color="auto"/>
        <w:left w:val="none" w:sz="0" w:space="0" w:color="auto"/>
        <w:bottom w:val="none" w:sz="0" w:space="0" w:color="auto"/>
        <w:right w:val="none" w:sz="0" w:space="0" w:color="auto"/>
      </w:divBdr>
    </w:div>
    <w:div w:id="2090079303">
      <w:bodyDiv w:val="1"/>
      <w:marLeft w:val="0"/>
      <w:marRight w:val="0"/>
      <w:marTop w:val="0"/>
      <w:marBottom w:val="0"/>
      <w:divBdr>
        <w:top w:val="none" w:sz="0" w:space="0" w:color="auto"/>
        <w:left w:val="none" w:sz="0" w:space="0" w:color="auto"/>
        <w:bottom w:val="none" w:sz="0" w:space="0" w:color="auto"/>
        <w:right w:val="none" w:sz="0" w:space="0" w:color="auto"/>
      </w:divBdr>
      <w:divsChild>
        <w:div w:id="38207981">
          <w:marLeft w:val="0"/>
          <w:marRight w:val="0"/>
          <w:marTop w:val="0"/>
          <w:marBottom w:val="0"/>
          <w:divBdr>
            <w:top w:val="none" w:sz="0" w:space="0" w:color="auto"/>
            <w:left w:val="none" w:sz="0" w:space="0" w:color="auto"/>
            <w:bottom w:val="none" w:sz="0" w:space="0" w:color="auto"/>
            <w:right w:val="none" w:sz="0" w:space="0" w:color="auto"/>
          </w:divBdr>
          <w:divsChild>
            <w:div w:id="975338228">
              <w:marLeft w:val="0"/>
              <w:marRight w:val="0"/>
              <w:marTop w:val="0"/>
              <w:marBottom w:val="0"/>
              <w:divBdr>
                <w:top w:val="none" w:sz="0" w:space="0" w:color="auto"/>
                <w:left w:val="none" w:sz="0" w:space="0" w:color="auto"/>
                <w:bottom w:val="none" w:sz="0" w:space="0" w:color="auto"/>
                <w:right w:val="none" w:sz="0" w:space="0" w:color="auto"/>
              </w:divBdr>
              <w:divsChild>
                <w:div w:id="12196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nice.org.uk/guidance/ng40"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Maz11</b:Tag>
    <b:SourceType>JournalArticle</b:SourceType>
    <b:Guid>{81B30F69-819E-4908-8F22-8EB1D3ED9364}</b:Guid>
    <b:Title>The Entrepreneurial State</b:Title>
    <b:JournalName>Soundings</b:JournalName>
    <b:Year>2011</b:Year>
    <b:Pages>131-142</b:Pages>
    <b:Author>
      <b:Author>
        <b:NameList>
          <b:Person>
            <b:Last>Mazzucato</b:Last>
            <b:First>Mariana</b:First>
          </b:Person>
        </b:NameList>
      </b:Author>
    </b:Author>
    <b:Volume>49</b:Volume>
    <b:Issue>49</b:Issue>
    <b:RefOrder>1</b:RefOrder>
  </b:Source>
</b:Sources>
</file>

<file path=customXml/itemProps1.xml><?xml version="1.0" encoding="utf-8"?>
<ds:datastoreItem xmlns:ds="http://schemas.openxmlformats.org/officeDocument/2006/customXml" ds:itemID="{210CF43E-0497-4B72-AE6E-03DA654A2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Pages>
  <Words>3579</Words>
  <Characters>20403</Characters>
  <Application>Microsoft Office Word</Application>
  <DocSecurity>0</DocSecurity>
  <Lines>170</Lines>
  <Paragraphs>47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popjek@gmail.com</dc:creator>
  <cp:keywords/>
  <dc:description/>
  <cp:lastModifiedBy>Giuditta</cp:lastModifiedBy>
  <cp:revision>12</cp:revision>
  <cp:lastPrinted>2022-06-15T12:44:00Z</cp:lastPrinted>
  <dcterms:created xsi:type="dcterms:W3CDTF">2021-01-07T16:27:00Z</dcterms:created>
  <dcterms:modified xsi:type="dcterms:W3CDTF">2022-06-15T12:51:00Z</dcterms:modified>
</cp:coreProperties>
</file>